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岳阳邦盛实业有限公司2023年夏季拟招聘岗位明细表</w:t>
      </w:r>
    </w:p>
    <w:tbl>
      <w:tblPr>
        <w:tblStyle w:val="4"/>
        <w:tblpPr w:leftFromText="180" w:rightFromText="180" w:vertAnchor="text" w:horzAnchor="page" w:tblpX="1236" w:tblpY="781"/>
        <w:tblOverlap w:val="never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95"/>
        <w:gridCol w:w="690"/>
        <w:gridCol w:w="855"/>
        <w:gridCol w:w="1552"/>
        <w:gridCol w:w="1598"/>
        <w:gridCol w:w="1553"/>
        <w:gridCol w:w="292"/>
        <w:gridCol w:w="1148"/>
        <w:gridCol w:w="247"/>
        <w:gridCol w:w="3458"/>
        <w:gridCol w:w="744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招录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　　位　　要　　求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薪酬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待遇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年 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职称及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其  他  要  求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方正小标宋简体" w:hAnsi="宋体" w:eastAsia="方正小标宋简体" w:cs="宋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方正小标宋简体" w:hAnsi="宋体" w:eastAsia="方正小标宋简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岳阳邦盛实业有限公司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行政文秘专员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大学本科及以上学历；具有研究生学历者优先。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文科类、秘书类、工商管理类专业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熟悉行政管理、公文写作；文笔较好有作品出版者或者有相关从业经历者优先。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公司公文写作需要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人事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大学本科及以上学历，有相关工作经验者优先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工商管理类专业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1.具备一定的文字功底和写作能力；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2.有较强的责任心和创新意识；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3.有相关企业HR工作经验者优先，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公司人力资源管理需要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资产管理专员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财务、工商管理专业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有较强的责任心和一定的工作协调能力；</w:t>
            </w:r>
          </w:p>
          <w:p>
            <w:pPr>
              <w:widowControl/>
              <w:numPr>
                <w:ilvl w:val="0"/>
                <w:numId w:val="1"/>
              </w:numPr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熟练使用计算机及各类办公软件，有一定写作能力；</w:t>
            </w:r>
          </w:p>
          <w:p>
            <w:pPr>
              <w:widowControl/>
              <w:numPr>
                <w:ilvl w:val="0"/>
                <w:numId w:val="1"/>
              </w:numPr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有相关资产管理工作经验者优先；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公司资产日常管理与维护需要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法务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1985年1月1日（含）以后出生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大学本科及以上学历；具有研究生学历及相关工作经验者优先。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法律职业资格证书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A证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法学专业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1.具有大中型企业或律师事务所风控、公司法务相关工作经验5年以上者优先；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2.熟悉国际法、民商法、经济法等相关法律法规和政策者优先；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3.主导或参与过涉外商事法律诉讼或仲裁者优先；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4.具备较强的职业道德素养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12-15万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公司业务拓展及设立法务部门需要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招录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岗　　位　　要　　求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薪酬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待遇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年 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职称及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其  他  要  求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方正小标宋简体" w:hAnsi="宋体" w:eastAsia="方正小标宋简体" w:cs="宋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方正小标宋简体" w:hAnsi="宋体" w:eastAsia="方正小标宋简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岳阳邦盛实业有限公司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投融资专员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大学本科及以上学历，有相关工作经验者优先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投资金融、经济、会计学等相关专业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1.熟悉银行操作流程及融资方式，熟悉资本运作项目的程序和操作；  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2.具有良好的沟通协调、文字表达和分析解决问题的能力；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3.具有券商、信托、银行、投行、投资机构等相关行业3年及以上岗位相关工作经验者优先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项目投资人员配备投融资专员、信用证专员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外贸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本科及以上学历；具有研究生学历者优先。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经济学等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1.熟悉和掌握国际贸易业务流程、了解国际贸易中的各类国际结算方式；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2.具有较强的沟通协调能力，团体合作精神和良好的职业操守，能承受较大的工作压力；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3.国际贸易、经济学专业或具备相关工作经验者优先；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4.中级经济师及以上职称优先。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业务拓展需要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造价审计专员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1988年1月1日（含）以后出生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注册工程造价师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工程造价、工程管理相关专业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1.具有较高的职业操守，为人正直、作风清廉、有较强的沟通、协调能力；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熟练使用工程造价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软件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3.有一定的工程造价审计相关工作经验优先。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工程建设及内部审计需要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适合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性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1988年1月1日（含）以后出生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大学本科及以上学历，有相关工作经验者优先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工程管理相关专业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熟练使用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相关工程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软件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具备完善的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专业知识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2.具有解决复杂问题的能力，诚实敬业，原则性强；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3.具有一级建筑师等相应职称者优先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关务风控专员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1988年1月1日（含）以后出生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大学本科及以上学历，有相关工作经验者优先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物流管理专业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国际贸易专业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1.具备良好的职业道德；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2.对进出口业务有一定的认知，熟练使用各类办公软件及海关报关软件；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3.熟悉进出口业务相关流程，熟悉船务工作流程及实操；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4.5年以上相关工作经验；</w:t>
            </w:r>
          </w:p>
          <w:p>
            <w:pPr>
              <w:widowControl/>
              <w:spacing w:line="200" w:lineRule="exact"/>
              <w:ind w:left="180" w:hanging="180" w:hanging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具备报关报检员资格证者优先。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10-12万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贸易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风控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需要</w:t>
            </w:r>
          </w:p>
        </w:tc>
      </w:tr>
    </w:tbl>
    <w:p>
      <w:pPr>
        <w:spacing w:line="280" w:lineRule="exact"/>
        <w:jc w:val="left"/>
        <w:rPr>
          <w:rFonts w:ascii="仿宋_GB2312" w:hAnsi="黑体" w:eastAsia="仿宋_GB2312" w:cs="宋体"/>
          <w:sz w:val="22"/>
          <w:szCs w:val="44"/>
        </w:rPr>
      </w:pPr>
      <w:r>
        <w:rPr>
          <w:rFonts w:hint="eastAsia" w:ascii="黑体" w:hAnsi="黑体" w:eastAsia="黑体" w:cs="宋体"/>
          <w:sz w:val="22"/>
          <w:szCs w:val="44"/>
        </w:rPr>
        <w:t>备注：</w:t>
      </w:r>
      <w:r>
        <w:rPr>
          <w:rFonts w:hint="eastAsia" w:ascii="仿宋_GB2312" w:hAnsi="黑体" w:eastAsia="仿宋_GB2312" w:cs="宋体"/>
          <w:sz w:val="22"/>
          <w:szCs w:val="44"/>
        </w:rPr>
        <w:t>1.应聘条件放宽范围为年龄不早于1985年1月1日以后出生；</w:t>
      </w:r>
    </w:p>
    <w:p>
      <w:pPr>
        <w:spacing w:line="280" w:lineRule="exact"/>
        <w:jc w:val="left"/>
        <w:rPr>
          <w:rFonts w:ascii="仿宋_GB2312" w:hAnsi="黑体" w:eastAsia="仿宋_GB2312" w:cs="宋体"/>
          <w:sz w:val="22"/>
          <w:szCs w:val="44"/>
        </w:rPr>
      </w:pPr>
      <w:r>
        <w:rPr>
          <w:rFonts w:hint="eastAsia" w:ascii="仿宋_GB2312" w:hAnsi="黑体" w:eastAsia="仿宋_GB2312" w:cs="宋体"/>
          <w:sz w:val="22"/>
          <w:szCs w:val="44"/>
        </w:rPr>
        <w:t xml:space="preserve">      2.工作年限计算截止日期为2023年4月3</w:t>
      </w:r>
      <w:r>
        <w:rPr>
          <w:rFonts w:hint="eastAsia" w:ascii="仿宋_GB2312" w:hAnsi="黑体" w:eastAsia="仿宋_GB2312" w:cs="宋体"/>
          <w:sz w:val="22"/>
          <w:szCs w:val="44"/>
          <w:lang w:val="en-US" w:eastAsia="zh-CN"/>
        </w:rPr>
        <w:t>0</w:t>
      </w:r>
      <w:r>
        <w:rPr>
          <w:rFonts w:hint="eastAsia" w:ascii="仿宋_GB2312" w:hAnsi="黑体" w:eastAsia="仿宋_GB2312" w:cs="宋体"/>
          <w:sz w:val="22"/>
          <w:szCs w:val="44"/>
        </w:rPr>
        <w:t>日；</w:t>
      </w:r>
    </w:p>
    <w:p>
      <w:pPr>
        <w:spacing w:line="280" w:lineRule="exact"/>
        <w:jc w:val="left"/>
        <w:rPr>
          <w:rFonts w:ascii="仿宋_GB2312" w:hAnsi="黑体" w:eastAsia="仿宋_GB2312" w:cs="宋体"/>
          <w:sz w:val="22"/>
          <w:szCs w:val="44"/>
        </w:rPr>
      </w:pPr>
      <w:r>
        <w:rPr>
          <w:rFonts w:hint="eastAsia" w:ascii="仿宋_GB2312" w:hAnsi="黑体" w:eastAsia="仿宋_GB2312" w:cs="宋体"/>
          <w:sz w:val="22"/>
          <w:szCs w:val="44"/>
        </w:rPr>
        <w:t xml:space="preserve">      3.对获得国外大学学历的，必须经国家教育部留学服务中心认证通过；</w:t>
      </w:r>
    </w:p>
    <w:p>
      <w:pPr>
        <w:spacing w:line="280" w:lineRule="exact"/>
        <w:jc w:val="left"/>
      </w:pPr>
      <w:r>
        <w:rPr>
          <w:rFonts w:hint="eastAsia" w:ascii="仿宋_GB2312" w:hAnsi="黑体" w:eastAsia="仿宋_GB2312" w:cs="宋体"/>
          <w:sz w:val="22"/>
          <w:szCs w:val="44"/>
        </w:rPr>
        <w:t xml:space="preserve">      4.应届毕业生须在2023年7月31日前毕业并获取相应学位。</w:t>
      </w:r>
    </w:p>
    <w:sectPr>
      <w:pgSz w:w="16838" w:h="11906" w:orient="landscape"/>
      <w:pgMar w:top="1800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1AFBE"/>
    <w:multiLevelType w:val="singleLevel"/>
    <w:tmpl w:val="83D1AF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zA0MjQzODY5ODM5MTIyZWFmNzA3MDk1ZjliYzcifQ=="/>
  </w:docVars>
  <w:rsids>
    <w:rsidRoot w:val="769F6131"/>
    <w:rsid w:val="08701BDD"/>
    <w:rsid w:val="2A200A15"/>
    <w:rsid w:val="41FC64F2"/>
    <w:rsid w:val="467A1037"/>
    <w:rsid w:val="6E875508"/>
    <w:rsid w:val="7436113E"/>
    <w:rsid w:val="769F6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1513</Words>
  <Characters>1621</Characters>
  <Lines>0</Lines>
  <Paragraphs>0</Paragraphs>
  <TotalTime>69</TotalTime>
  <ScaleCrop>false</ScaleCrop>
  <LinksUpToDate>false</LinksUpToDate>
  <CharactersWithSpaces>1673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2023-04-23T03:03:00Z</dcterms:created>
  <dc:creator>Xuanxuanxuanxuanxuanxuanxuan</dc:creator>
  <cp:lastModifiedBy>Xuanxuanxuanxuanxuanxuanxuan</cp:lastModifiedBy>
  <cp:lastPrinted>2023-04-23T04:20:00Z</cp:lastPrinted>
  <dcterms:modified xsi:type="dcterms:W3CDTF">2023-05-04T02:15:25Z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7BE9D691BF7647048EE4CC9A387B4959_13</vt:lpwstr>
  </property>
</Properties>
</file>