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B125D">
      <w:pPr>
        <w:spacing w:line="700" w:lineRule="exact"/>
        <w:jc w:val="both"/>
        <w:outlineLvl w:val="0"/>
        <w:rPr>
          <w:rFonts w:ascii="仿宋_GB2312" w:hAnsi="仿宋_GB2312" w:eastAsia="仿宋_GB2312" w:cs="仿宋_GB2312"/>
          <w:b/>
          <w:bCs/>
          <w:sz w:val="40"/>
          <w:szCs w:val="40"/>
        </w:rPr>
      </w:pPr>
    </w:p>
    <w:p w14:paraId="59410ACD">
      <w:pPr>
        <w:spacing w:line="700" w:lineRule="exact"/>
        <w:jc w:val="center"/>
        <w:outlineLvl w:val="0"/>
        <w:rPr>
          <w:rFonts w:ascii="仿宋_GB2312" w:hAnsi="仿宋_GB2312" w:eastAsia="仿宋_GB2312" w:cs="仿宋_GB2312"/>
          <w:b/>
          <w:bCs/>
          <w:spacing w:val="-20"/>
          <w:sz w:val="40"/>
          <w:szCs w:val="40"/>
        </w:rPr>
      </w:pPr>
      <w:r>
        <w:rPr>
          <w:rFonts w:hint="eastAsia" w:ascii="仿宋_GB2312" w:hAnsi="仿宋_GB2312" w:eastAsia="仿宋_GB2312" w:cs="仿宋_GB2312"/>
          <w:b/>
          <w:bCs/>
          <w:spacing w:val="-20"/>
          <w:sz w:val="40"/>
          <w:szCs w:val="40"/>
        </w:rPr>
        <w:t>岳阳邦盛实业有限公司</w:t>
      </w:r>
    </w:p>
    <w:p w14:paraId="013FCC73">
      <w:pPr>
        <w:spacing w:line="700" w:lineRule="exact"/>
        <w:jc w:val="center"/>
        <w:outlineLvl w:val="0"/>
        <w:rPr>
          <w:rFonts w:ascii="仿宋_GB2312" w:hAnsi="仿宋_GB2312" w:eastAsia="仿宋_GB2312" w:cs="仿宋_GB2312"/>
          <w:b/>
          <w:bCs/>
          <w:spacing w:val="-20"/>
          <w:sz w:val="40"/>
          <w:szCs w:val="40"/>
        </w:rPr>
      </w:pPr>
      <w:r>
        <w:rPr>
          <w:rFonts w:hint="eastAsia" w:ascii="仿宋_GB2312" w:hAnsi="仿宋_GB2312" w:eastAsia="仿宋_GB2312" w:cs="仿宋_GB2312"/>
          <w:b/>
          <w:bCs/>
          <w:spacing w:val="-20"/>
          <w:sz w:val="40"/>
          <w:szCs w:val="40"/>
        </w:rPr>
        <w:t>进口农产品仓储加工物流园--进口粮</w:t>
      </w:r>
      <w:r>
        <w:rPr>
          <w:rFonts w:hint="eastAsia" w:ascii="仿宋_GB2312" w:hAnsi="仿宋_GB2312" w:eastAsia="仿宋_GB2312" w:cs="仿宋_GB2312"/>
          <w:b/>
          <w:bCs/>
          <w:spacing w:val="-20"/>
          <w:sz w:val="40"/>
          <w:szCs w:val="40"/>
          <w:lang w:val="en-US" w:eastAsia="zh-CN"/>
        </w:rPr>
        <w:t>食散</w:t>
      </w:r>
      <w:r>
        <w:rPr>
          <w:rFonts w:hint="eastAsia" w:ascii="仿宋_GB2312" w:hAnsi="仿宋_GB2312" w:eastAsia="仿宋_GB2312" w:cs="仿宋_GB2312"/>
          <w:b/>
          <w:bCs/>
          <w:spacing w:val="-20"/>
          <w:sz w:val="40"/>
          <w:szCs w:val="40"/>
        </w:rPr>
        <w:t>货</w:t>
      </w:r>
      <w:r>
        <w:rPr>
          <w:rFonts w:hint="eastAsia" w:ascii="仿宋_GB2312" w:hAnsi="仿宋_GB2312" w:eastAsia="仿宋_GB2312" w:cs="仿宋_GB2312"/>
          <w:b/>
          <w:bCs/>
          <w:spacing w:val="-20"/>
          <w:sz w:val="40"/>
          <w:szCs w:val="40"/>
          <w:lang w:val="en-US" w:eastAsia="zh-CN"/>
        </w:rPr>
        <w:t>筒</w:t>
      </w:r>
      <w:r>
        <w:rPr>
          <w:rFonts w:hint="eastAsia" w:ascii="仿宋_GB2312" w:hAnsi="仿宋_GB2312" w:eastAsia="仿宋_GB2312" w:cs="仿宋_GB2312"/>
          <w:b/>
          <w:bCs/>
          <w:spacing w:val="-20"/>
          <w:sz w:val="40"/>
          <w:szCs w:val="40"/>
        </w:rPr>
        <w:t>仓仓储基地测绘项目“多测合一”</w:t>
      </w:r>
    </w:p>
    <w:p w14:paraId="60336D4C">
      <w:pPr>
        <w:pStyle w:val="11"/>
        <w:ind w:firstLine="0" w:firstLineChars="0"/>
        <w:rPr>
          <w:rFonts w:ascii="仿宋_GB2312" w:hAnsi="仿宋_GB2312" w:eastAsia="仿宋_GB2312" w:cs="仿宋_GB2312"/>
        </w:rPr>
      </w:pPr>
    </w:p>
    <w:p w14:paraId="0A562DDD">
      <w:pPr>
        <w:pStyle w:val="11"/>
        <w:ind w:firstLine="210"/>
        <w:rPr>
          <w:rFonts w:ascii="仿宋_GB2312" w:hAnsi="仿宋_GB2312" w:eastAsia="仿宋_GB2312" w:cs="仿宋_GB2312"/>
        </w:rPr>
      </w:pPr>
    </w:p>
    <w:p w14:paraId="7C551514">
      <w:pPr>
        <w:pStyle w:val="11"/>
        <w:ind w:firstLine="210"/>
        <w:rPr>
          <w:rFonts w:ascii="仿宋_GB2312" w:hAnsi="仿宋_GB2312" w:eastAsia="仿宋_GB2312" w:cs="仿宋_GB2312"/>
          <w:color w:val="FF0000"/>
        </w:rPr>
      </w:pPr>
    </w:p>
    <w:p w14:paraId="6F614FBA">
      <w:pPr>
        <w:pStyle w:val="11"/>
        <w:ind w:firstLine="210"/>
        <w:rPr>
          <w:rFonts w:ascii="仿宋_GB2312" w:hAnsi="仿宋_GB2312" w:eastAsia="仿宋_GB2312" w:cs="仿宋_GB2312"/>
        </w:rPr>
      </w:pPr>
    </w:p>
    <w:p w14:paraId="2888A8FE">
      <w:pPr>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比   选　 文   件</w:t>
      </w:r>
    </w:p>
    <w:p w14:paraId="569AFFFD">
      <w:pPr>
        <w:jc w:val="center"/>
        <w:rPr>
          <w:rFonts w:ascii="仿宋_GB2312" w:hAnsi="仿宋_GB2312" w:eastAsia="仿宋_GB2312" w:cs="仿宋_GB2312"/>
          <w:b/>
          <w:bCs/>
          <w:sz w:val="36"/>
          <w:szCs w:val="36"/>
        </w:rPr>
      </w:pPr>
    </w:p>
    <w:p w14:paraId="4A5E01F7">
      <w:pPr>
        <w:jc w:val="center"/>
        <w:rPr>
          <w:rFonts w:ascii="仿宋_GB2312" w:hAnsi="仿宋_GB2312" w:eastAsia="仿宋_GB2312" w:cs="仿宋_GB2312"/>
          <w:b/>
          <w:bCs/>
          <w:sz w:val="36"/>
          <w:szCs w:val="36"/>
        </w:rPr>
      </w:pPr>
    </w:p>
    <w:p w14:paraId="16A58934">
      <w:pPr>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比选编号：</w:t>
      </w:r>
      <w:r>
        <w:rPr>
          <w:rFonts w:hint="eastAsia" w:ascii="仿宋_GB2312" w:hAnsi="仿宋_GB2312" w:eastAsia="仿宋_GB2312" w:cs="仿宋_GB2312"/>
          <w:b/>
          <w:bCs/>
          <w:sz w:val="36"/>
          <w:szCs w:val="36"/>
          <w:lang w:val="en-US" w:eastAsia="zh-CN"/>
        </w:rPr>
        <w:t>2025</w:t>
      </w:r>
      <w:r>
        <w:rPr>
          <w:rFonts w:hint="eastAsia" w:ascii="仿宋_GB2312" w:hAnsi="仿宋_GB2312" w:eastAsia="仿宋_GB2312" w:cs="仿宋_GB2312"/>
          <w:b/>
          <w:bCs/>
          <w:sz w:val="36"/>
          <w:szCs w:val="36"/>
        </w:rPr>
        <w:t>-</w:t>
      </w:r>
      <w:r>
        <w:rPr>
          <w:rFonts w:ascii="仿宋_GB2312" w:hAnsi="仿宋_GB2312" w:eastAsia="仿宋_GB2312" w:cs="仿宋_GB2312"/>
          <w:b/>
          <w:bCs/>
          <w:sz w:val="36"/>
          <w:szCs w:val="36"/>
        </w:rPr>
        <w:t>0</w:t>
      </w:r>
      <w:r>
        <w:rPr>
          <w:rFonts w:hint="eastAsia" w:ascii="仿宋_GB2312" w:hAnsi="仿宋_GB2312" w:eastAsia="仿宋_GB2312" w:cs="仿宋_GB2312"/>
          <w:b/>
          <w:bCs/>
          <w:sz w:val="36"/>
          <w:szCs w:val="36"/>
          <w:lang w:val="en-US" w:eastAsia="zh-CN"/>
        </w:rPr>
        <w:t>1</w:t>
      </w:r>
    </w:p>
    <w:p w14:paraId="7832FA86">
      <w:pPr>
        <w:spacing w:line="440" w:lineRule="exact"/>
        <w:ind w:firstLine="1108" w:firstLineChars="345"/>
        <w:rPr>
          <w:rFonts w:ascii="仿宋_GB2312" w:hAnsi="仿宋_GB2312" w:eastAsia="仿宋_GB2312" w:cs="仿宋_GB2312"/>
          <w:b/>
          <w:bCs/>
          <w:sz w:val="32"/>
          <w:szCs w:val="32"/>
        </w:rPr>
      </w:pPr>
    </w:p>
    <w:p w14:paraId="7C28EB9C">
      <w:pPr>
        <w:spacing w:line="440" w:lineRule="exact"/>
        <w:ind w:firstLine="1108" w:firstLineChars="345"/>
        <w:rPr>
          <w:rFonts w:ascii="仿宋_GB2312" w:hAnsi="仿宋_GB2312" w:eastAsia="仿宋_GB2312" w:cs="仿宋_GB2312"/>
          <w:b/>
          <w:bCs/>
          <w:sz w:val="32"/>
          <w:szCs w:val="32"/>
        </w:rPr>
      </w:pPr>
    </w:p>
    <w:p w14:paraId="018AB80E">
      <w:pPr>
        <w:spacing w:line="440" w:lineRule="exact"/>
        <w:ind w:firstLine="1108" w:firstLineChars="345"/>
        <w:rPr>
          <w:rFonts w:ascii="仿宋_GB2312" w:hAnsi="仿宋_GB2312" w:eastAsia="仿宋_GB2312" w:cs="仿宋_GB2312"/>
          <w:b/>
          <w:bCs/>
          <w:sz w:val="32"/>
          <w:szCs w:val="32"/>
        </w:rPr>
      </w:pPr>
    </w:p>
    <w:p w14:paraId="4E9ED68F">
      <w:pPr>
        <w:spacing w:line="440" w:lineRule="exact"/>
        <w:rPr>
          <w:rFonts w:ascii="仿宋_GB2312" w:hAnsi="仿宋_GB2312" w:eastAsia="仿宋_GB2312" w:cs="仿宋_GB2312"/>
          <w:b/>
          <w:bCs/>
          <w:sz w:val="32"/>
          <w:szCs w:val="32"/>
        </w:rPr>
      </w:pPr>
    </w:p>
    <w:p w14:paraId="7F12B7CE">
      <w:pPr>
        <w:pStyle w:val="2"/>
        <w:rPr>
          <w:rFonts w:ascii="仿宋_GB2312" w:hAnsi="仿宋_GB2312" w:eastAsia="仿宋_GB2312" w:cs="仿宋_GB2312"/>
          <w:sz w:val="32"/>
          <w:szCs w:val="32"/>
        </w:rPr>
      </w:pPr>
    </w:p>
    <w:p w14:paraId="523A4D2E">
      <w:pPr>
        <w:spacing w:line="360" w:lineRule="auto"/>
        <w:rPr>
          <w:rFonts w:ascii="仿宋_GB2312" w:hAnsi="仿宋_GB2312" w:eastAsia="仿宋_GB2312" w:cs="仿宋_GB2312"/>
          <w:b/>
          <w:bCs/>
          <w:sz w:val="32"/>
          <w:szCs w:val="32"/>
        </w:rPr>
      </w:pPr>
    </w:p>
    <w:p w14:paraId="36F946B2">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比选人：岳阳邦盛实业有限公司</w:t>
      </w:r>
    </w:p>
    <w:p w14:paraId="79B25373">
      <w:pPr>
        <w:spacing w:line="540" w:lineRule="exact"/>
        <w:jc w:val="center"/>
        <w:rPr>
          <w:rFonts w:ascii="仿宋_GB2312" w:hAnsi="仿宋_GB2312" w:eastAsia="仿宋_GB2312" w:cs="仿宋_GB2312"/>
          <w:b/>
          <w:bCs/>
          <w:sz w:val="32"/>
          <w:szCs w:val="32"/>
        </w:rPr>
      </w:pPr>
    </w:p>
    <w:p w14:paraId="348A03C2">
      <w:pPr>
        <w:spacing w:line="54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二〇二</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月</w:t>
      </w:r>
    </w:p>
    <w:p w14:paraId="30F9161B">
      <w:pPr>
        <w:spacing w:line="540" w:lineRule="exact"/>
        <w:jc w:val="center"/>
        <w:rPr>
          <w:rFonts w:hint="eastAsia" w:ascii="仿宋_GB2312" w:hAnsi="仿宋_GB2312" w:eastAsia="仿宋_GB2312" w:cs="仿宋_GB2312"/>
          <w:b/>
          <w:bCs/>
          <w:sz w:val="32"/>
          <w:szCs w:val="32"/>
        </w:rPr>
      </w:pPr>
    </w:p>
    <w:p w14:paraId="5D81079C">
      <w:pPr>
        <w:jc w:val="center"/>
        <w:rPr>
          <w:rFonts w:ascii="仿宋_GB2312" w:hAnsi="仿宋_GB2312" w:eastAsia="仿宋_GB2312" w:cs="仿宋_GB2312"/>
          <w:sz w:val="36"/>
          <w:szCs w:val="32"/>
        </w:rPr>
      </w:pPr>
    </w:p>
    <w:p w14:paraId="113D61D8">
      <w:pPr>
        <w:numPr>
          <w:ilvl w:val="0"/>
          <w:numId w:val="1"/>
        </w:numPr>
        <w:adjustRightInd w:val="0"/>
        <w:snapToGrid w:val="0"/>
        <w:spacing w:line="360" w:lineRule="auto"/>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比选公告</w:t>
      </w:r>
    </w:p>
    <w:p w14:paraId="510595B7">
      <w:pPr>
        <w:pStyle w:val="11"/>
        <w:ind w:firstLine="0" w:firstLineChars="0"/>
        <w:rPr>
          <w:rFonts w:ascii="仿宋_GB2312" w:hAnsi="仿宋_GB2312" w:eastAsia="仿宋_GB2312" w:cs="仿宋_GB2312"/>
          <w:bCs w:val="0"/>
          <w:color w:val="auto"/>
          <w:kern w:val="2"/>
          <w:sz w:val="28"/>
          <w:szCs w:val="28"/>
        </w:rPr>
      </w:pPr>
    </w:p>
    <w:p w14:paraId="625644BC">
      <w:pPr>
        <w:pStyle w:val="11"/>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本次比选金额在国家规定政府采购限额以下，由我司依法依规自行组织，采用比选方式确定中选单位。</w:t>
      </w:r>
    </w:p>
    <w:p w14:paraId="2CC31E14">
      <w:pPr>
        <w:pStyle w:val="5"/>
        <w:numPr>
          <w:ilvl w:val="0"/>
          <w:numId w:val="2"/>
        </w:numPr>
        <w:adjustRightInd w:val="0"/>
        <w:snapToGrid w:val="0"/>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0C9EB56E">
      <w:pPr>
        <w:spacing w:line="700" w:lineRule="exact"/>
        <w:jc w:val="center"/>
        <w:outlineLvl w:val="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1、项目名称：</w:t>
      </w:r>
      <w:r>
        <w:rPr>
          <w:rFonts w:hint="eastAsia" w:ascii="仿宋_GB2312" w:hAnsi="仿宋_GB2312" w:eastAsia="仿宋_GB2312" w:cs="仿宋_GB2312"/>
          <w:bCs/>
          <w:color w:val="auto"/>
          <w:kern w:val="28"/>
          <w:sz w:val="28"/>
          <w:szCs w:val="28"/>
          <w:lang w:val="en-US" w:eastAsia="zh-CN" w:bidi="ar-SA"/>
        </w:rPr>
        <w:t>进口农产品仓储加工物流园--进口粮食散货筒仓仓储基地测绘项目“多测合一”</w:t>
      </w:r>
      <w:r>
        <w:rPr>
          <w:rFonts w:hint="eastAsia" w:ascii="仿宋_GB2312" w:hAnsi="仿宋_GB2312" w:eastAsia="仿宋_GB2312" w:cs="仿宋_GB2312"/>
          <w:color w:val="auto"/>
          <w:sz w:val="28"/>
          <w:szCs w:val="28"/>
        </w:rPr>
        <w:t>；</w:t>
      </w:r>
    </w:p>
    <w:p w14:paraId="44619122">
      <w:pPr>
        <w:pStyle w:val="11"/>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2、项目地点：</w:t>
      </w:r>
      <w:r>
        <w:rPr>
          <w:rFonts w:hint="eastAsia" w:ascii="仿宋_GB2312" w:hAnsi="仿宋_GB2312" w:eastAsia="仿宋_GB2312" w:cs="仿宋_GB2312"/>
          <w:color w:val="auto"/>
          <w:sz w:val="28"/>
          <w:szCs w:val="28"/>
          <w:lang w:val="en-US" w:eastAsia="zh-CN"/>
        </w:rPr>
        <w:t>筒仓红线内</w:t>
      </w:r>
      <w:r>
        <w:rPr>
          <w:rFonts w:hint="eastAsia" w:ascii="仿宋_GB2312" w:hAnsi="仿宋_GB2312" w:eastAsia="仿宋_GB2312" w:cs="仿宋_GB2312"/>
          <w:color w:val="auto"/>
          <w:sz w:val="28"/>
          <w:szCs w:val="28"/>
        </w:rPr>
        <w:t>；</w:t>
      </w:r>
    </w:p>
    <w:p w14:paraId="1476FA02">
      <w:pPr>
        <w:adjustRightInd w:val="0"/>
        <w:snapToGrid w:val="0"/>
        <w:spacing w:line="360" w:lineRule="auto"/>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3、项目基本情况：</w:t>
      </w:r>
      <w:r>
        <w:rPr>
          <w:rFonts w:hint="eastAsia" w:ascii="仿宋_GB2312" w:hAnsi="仿宋_GB2312" w:eastAsia="仿宋_GB2312" w:cs="仿宋_GB2312"/>
          <w:color w:val="auto"/>
          <w:sz w:val="28"/>
          <w:szCs w:val="28"/>
        </w:rPr>
        <w:t>筒仓项目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多测合一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Cs/>
          <w:kern w:val="28"/>
          <w:sz w:val="28"/>
          <w:szCs w:val="28"/>
        </w:rPr>
        <w:t>服务。</w:t>
      </w:r>
    </w:p>
    <w:p w14:paraId="7CD40272">
      <w:pPr>
        <w:adjustRightInd w:val="0"/>
        <w:snapToGrid w:val="0"/>
        <w:spacing w:line="360" w:lineRule="auto"/>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4、服务期：</w:t>
      </w:r>
      <w:r>
        <w:rPr>
          <w:rFonts w:hint="eastAsia" w:ascii="仿宋_GB2312" w:hAnsi="仿宋_GB2312" w:eastAsia="仿宋_GB2312" w:cs="仿宋_GB2312"/>
          <w:bCs/>
          <w:kern w:val="28"/>
          <w:sz w:val="28"/>
          <w:szCs w:val="28"/>
          <w:lang w:val="en-US" w:eastAsia="zh-CN"/>
        </w:rPr>
        <w:t>5</w:t>
      </w:r>
      <w:r>
        <w:rPr>
          <w:rFonts w:hint="eastAsia" w:ascii="仿宋_GB2312" w:hAnsi="仿宋_GB2312" w:eastAsia="仿宋_GB2312" w:cs="仿宋_GB2312"/>
          <w:bCs/>
          <w:kern w:val="28"/>
          <w:sz w:val="28"/>
          <w:szCs w:val="28"/>
        </w:rPr>
        <w:t>日历天内。</w:t>
      </w:r>
    </w:p>
    <w:p w14:paraId="5640C2C4">
      <w:pPr>
        <w:adjustRightInd w:val="0"/>
        <w:snapToGrid w:val="0"/>
        <w:spacing w:line="360" w:lineRule="auto"/>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5、比选范围：详见财评单。</w:t>
      </w:r>
    </w:p>
    <w:p w14:paraId="6DFD41AD">
      <w:pPr>
        <w:adjustRightInd w:val="0"/>
        <w:snapToGrid w:val="0"/>
        <w:spacing w:line="360" w:lineRule="auto"/>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6、比选要求：企业拥有</w:t>
      </w:r>
      <w:r>
        <w:rPr>
          <w:rFonts w:hint="eastAsia" w:ascii="仿宋_GB2312" w:hAnsi="仿宋_GB2312" w:eastAsia="仿宋_GB2312" w:cs="仿宋_GB2312"/>
          <w:bCs/>
          <w:kern w:val="28"/>
          <w:sz w:val="28"/>
          <w:szCs w:val="28"/>
          <w:lang w:val="en-US" w:eastAsia="zh-CN"/>
        </w:rPr>
        <w:t>相关</w:t>
      </w:r>
      <w:r>
        <w:rPr>
          <w:rFonts w:hint="eastAsia" w:ascii="仿宋_GB2312" w:hAnsi="仿宋_GB2312" w:eastAsia="仿宋_GB2312" w:cs="仿宋_GB2312"/>
          <w:bCs/>
          <w:kern w:val="28"/>
          <w:sz w:val="28"/>
          <w:szCs w:val="28"/>
        </w:rPr>
        <w:t>资质，满足国家颁布的相关规范、标准等要求。</w:t>
      </w:r>
    </w:p>
    <w:p w14:paraId="6FD7ABD6">
      <w:pPr>
        <w:adjustRightInd w:val="0"/>
        <w:snapToGrid w:val="0"/>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比选人资格要求</w:t>
      </w:r>
    </w:p>
    <w:p w14:paraId="2F3D487B">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1、具有独立法人资格并依法取得企业营业执照，营业执照处于有效期；</w:t>
      </w:r>
    </w:p>
    <w:p w14:paraId="79C63998">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2、具有相关招标代理业绩；</w:t>
      </w:r>
    </w:p>
    <w:p w14:paraId="704BC070">
      <w:pPr>
        <w:pStyle w:val="5"/>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3、无不良信用记录，提供在“信用中国”的查询复印件加盖公章。</w:t>
      </w:r>
    </w:p>
    <w:p w14:paraId="1EA9064A">
      <w:pPr>
        <w:pStyle w:val="5"/>
        <w:adjustRightInd w:val="0"/>
        <w:snapToGrid w:val="0"/>
        <w:spacing w:line="360" w:lineRule="auto"/>
        <w:jc w:val="left"/>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（信用中国网址：  https://www.creditchina.gov.cn/?navPage=0）</w:t>
      </w:r>
    </w:p>
    <w:p w14:paraId="1364ADD2">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14:paraId="6ED50CD9">
      <w:pPr>
        <w:pStyle w:val="5"/>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kern w:val="28"/>
          <w:sz w:val="28"/>
          <w:szCs w:val="28"/>
        </w:rPr>
        <w:t>比选开始时现场核验，提供法定代表人身份证明（非法定代表人参加的须提供授权委托书）、营业执照、信用信息报告，现场比选开始时比选人代表须提供身份证原件。</w:t>
      </w:r>
    </w:p>
    <w:p w14:paraId="73BF5144">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比选办法</w:t>
      </w:r>
    </w:p>
    <w:p w14:paraId="045D9B6B">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本次比选采用“最低价法”比选。比选人根据自身经营状况结合市场行情进行报价，报价格式见附件1，本项目控制价为：</w:t>
      </w:r>
      <w:r>
        <w:rPr>
          <w:rFonts w:hint="eastAsia" w:ascii="仿宋_GB2312" w:hAnsi="仿宋_GB2312" w:eastAsia="仿宋_GB2312" w:cs="仿宋_GB2312"/>
          <w:sz w:val="28"/>
          <w:szCs w:val="28"/>
          <w:lang w:val="en-US" w:eastAsia="zh-CN"/>
        </w:rPr>
        <w:t>89182.81</w:t>
      </w:r>
      <w:r>
        <w:rPr>
          <w:rFonts w:hint="eastAsia" w:ascii="仿宋_GB2312" w:hAnsi="仿宋_GB2312" w:eastAsia="仿宋_GB2312" w:cs="仿宋_GB2312"/>
          <w:sz w:val="28"/>
          <w:szCs w:val="28"/>
        </w:rPr>
        <w:t>元，比选报价高于此价格为无效报价。</w:t>
      </w:r>
    </w:p>
    <w:p w14:paraId="21977542">
      <w:pPr>
        <w:adjustRightInd w:val="0"/>
        <w:snapToGrid w:val="0"/>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比选文件获取</w:t>
      </w:r>
    </w:p>
    <w:p w14:paraId="2DBE9135">
      <w:pPr>
        <w:adjustRightInd w:val="0"/>
        <w:snapToGrid w:val="0"/>
        <w:spacing w:line="360" w:lineRule="auto"/>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凡有意参加本次比选的单位，请于</w:t>
      </w:r>
      <w:r>
        <w:rPr>
          <w:rFonts w:hint="eastAsia" w:ascii="仿宋_GB2312" w:hAnsi="仿宋_GB2312" w:eastAsia="仿宋_GB2312" w:cs="仿宋_GB2312"/>
          <w:color w:val="FF0000"/>
          <w:sz w:val="28"/>
          <w:szCs w:val="28"/>
        </w:rPr>
        <w:t>202</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27</w:t>
      </w:r>
      <w:r>
        <w:rPr>
          <w:rFonts w:hint="eastAsia" w:ascii="仿宋_GB2312" w:hAnsi="仿宋_GB2312" w:eastAsia="仿宋_GB2312" w:cs="仿宋_GB2312"/>
          <w:color w:val="FF0000"/>
          <w:sz w:val="28"/>
          <w:szCs w:val="28"/>
        </w:rPr>
        <w:t>日至202</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6</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sz w:val="28"/>
          <w:szCs w:val="28"/>
        </w:rPr>
        <w:t>登录岳阳邦盛实业有限公司官网（http://www.yueyangbangsheng.com/）下载比选文件和相关附件。</w:t>
      </w:r>
    </w:p>
    <w:p w14:paraId="74C25A56">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比选文件递交</w:t>
      </w:r>
    </w:p>
    <w:p w14:paraId="55256B23">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比选文件须包含</w:t>
      </w:r>
      <w:r>
        <w:rPr>
          <w:rFonts w:hint="eastAsia" w:ascii="仿宋_GB2312" w:hAnsi="仿宋_GB2312" w:eastAsia="仿宋_GB2312" w:cs="仿宋_GB2312"/>
          <w:bCs/>
          <w:kern w:val="28"/>
          <w:sz w:val="28"/>
          <w:szCs w:val="28"/>
        </w:rPr>
        <w:t>法定代表人身份证明（非法定代表人参与比选的须提供授权委托书）、</w:t>
      </w:r>
      <w:r>
        <w:rPr>
          <w:rFonts w:hint="eastAsia" w:ascii="仿宋_GB2312" w:hAnsi="仿宋_GB2312" w:eastAsia="仿宋_GB2312" w:cs="仿宋_GB2312"/>
          <w:sz w:val="28"/>
          <w:szCs w:val="28"/>
        </w:rPr>
        <w:t>营业执照、资质证书、“信用中国”的查询报告、比选清单（以上复印件须加盖公章），比选文件递交的截止时间及</w:t>
      </w:r>
      <w:r>
        <w:rPr>
          <w:rFonts w:hint="eastAsia" w:ascii="仿宋_GB2312" w:hAnsi="仿宋_GB2312" w:eastAsia="仿宋_GB2312" w:cs="仿宋_GB2312"/>
          <w:color w:val="FF0000"/>
          <w:sz w:val="28"/>
          <w:szCs w:val="28"/>
        </w:rPr>
        <w:t>比选开始时间为202</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6</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上午9</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3</w:t>
      </w:r>
      <w:r>
        <w:rPr>
          <w:rFonts w:hint="eastAsia" w:ascii="仿宋_GB2312" w:hAnsi="仿宋_GB2312" w:eastAsia="仿宋_GB2312" w:cs="仿宋_GB2312"/>
          <w:color w:val="FF0000"/>
          <w:sz w:val="28"/>
          <w:szCs w:val="28"/>
        </w:rPr>
        <w:t>0分，比选地点为岳阳邦盛实业有限公司2楼会议室</w:t>
      </w:r>
      <w:r>
        <w:rPr>
          <w:rFonts w:hint="eastAsia" w:ascii="仿宋_GB2312" w:hAnsi="仿宋_GB2312" w:eastAsia="仿宋_GB2312" w:cs="仿宋_GB2312"/>
          <w:sz w:val="28"/>
          <w:szCs w:val="28"/>
        </w:rPr>
        <w:t>。</w:t>
      </w:r>
    </w:p>
    <w:p w14:paraId="08A6A124">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14:paraId="4EA643BB">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比选公告在岳阳邦盛实业有限公司官网（http://www.yueyangbangsheng.com/）发布。</w:t>
      </w:r>
    </w:p>
    <w:p w14:paraId="133A8EAC">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比选小组</w:t>
      </w:r>
    </w:p>
    <w:p w14:paraId="6ACFC12E">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本次比选比选小组成员：在比选开始前1天，由我司比选领导小组审定。</w:t>
      </w:r>
    </w:p>
    <w:p w14:paraId="20673920">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14:paraId="1D766DA2">
      <w:pPr>
        <w:pStyle w:val="5"/>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中选单位须遵守我司相关管理制度，中选后一周内与我公司子公司签订合同，如中选人违反我公司相关规定，将列入黑名单，5年内不允许再参与本司业务，并按我司制度进行相应处罚。</w:t>
      </w:r>
    </w:p>
    <w:p w14:paraId="7C59D2A8">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14:paraId="35F2F4CA">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招 选 人： 岳阳邦盛实业有限公司 </w:t>
      </w:r>
    </w:p>
    <w:p w14:paraId="424F203F">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14:paraId="5E7E2881">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 系 人： 李先生   </w:t>
      </w:r>
    </w:p>
    <w:p w14:paraId="21588A39">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电    话： 185</w:t>
      </w:r>
      <w:r>
        <w:rPr>
          <w:rFonts w:ascii="仿宋_GB2312" w:hAnsi="仿宋_GB2312" w:eastAsia="仿宋_GB2312" w:cs="仿宋_GB2312"/>
          <w:sz w:val="28"/>
          <w:szCs w:val="28"/>
        </w:rPr>
        <w:t>08401667</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p>
    <w:p w14:paraId="01CC8850">
      <w:pPr>
        <w:pStyle w:val="5"/>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邮    箱： </w:t>
      </w:r>
      <w:r>
        <w:rPr>
          <w:rFonts w:ascii="仿宋_GB2312" w:hAnsi="仿宋_GB2312" w:eastAsia="仿宋_GB2312" w:cs="仿宋_GB2312"/>
          <w:sz w:val="28"/>
          <w:szCs w:val="28"/>
        </w:rPr>
        <w:t>283969013</w:t>
      </w:r>
      <w:r>
        <w:rPr>
          <w:rFonts w:hint="eastAsia" w:ascii="仿宋_GB2312" w:hAnsi="仿宋_GB2312" w:eastAsia="仿宋_GB2312" w:cs="仿宋_GB2312"/>
          <w:sz w:val="28"/>
          <w:szCs w:val="28"/>
        </w:rPr>
        <w:t xml:space="preserve">@qq.com  </w:t>
      </w:r>
    </w:p>
    <w:p w14:paraId="67FA8D86">
      <w:pPr>
        <w:pStyle w:val="5"/>
        <w:rPr>
          <w:rFonts w:ascii="仿宋_GB2312" w:hAnsi="仿宋_GB2312" w:eastAsia="仿宋_GB2312" w:cs="仿宋_GB2312"/>
          <w:sz w:val="32"/>
          <w:szCs w:val="32"/>
        </w:rPr>
      </w:pPr>
    </w:p>
    <w:p w14:paraId="5981F732"/>
    <w:p w14:paraId="4734DB32"/>
    <w:p w14:paraId="796EDBFD"/>
    <w:p w14:paraId="08F652A5"/>
    <w:p w14:paraId="74A0C2E6"/>
    <w:p w14:paraId="5BCEEC3E"/>
    <w:p w14:paraId="5B6A6E4B"/>
    <w:p w14:paraId="4CDD2B72"/>
    <w:p w14:paraId="7F0C90D2"/>
    <w:p w14:paraId="36011FF6"/>
    <w:p w14:paraId="0C6F4089"/>
    <w:p w14:paraId="58F0BF43"/>
    <w:p w14:paraId="32392FBE"/>
    <w:p w14:paraId="747EFDAE"/>
    <w:p w14:paraId="5FD41A01"/>
    <w:p w14:paraId="55EAEBB1"/>
    <w:p w14:paraId="616C2C59"/>
    <w:p w14:paraId="1D1830C5"/>
    <w:p w14:paraId="3A814D3E"/>
    <w:p w14:paraId="405CF226"/>
    <w:p w14:paraId="253ECD7C"/>
    <w:p w14:paraId="6108F7EB"/>
    <w:p w14:paraId="4EDD976B"/>
    <w:p w14:paraId="0D9C9479"/>
    <w:p w14:paraId="6DB1AC20"/>
    <w:p w14:paraId="190EBADB"/>
    <w:p w14:paraId="79805CE6"/>
    <w:p w14:paraId="6631C147"/>
    <w:p w14:paraId="01BD0C2B"/>
    <w:p w14:paraId="555E3E3A"/>
    <w:p w14:paraId="0AABBF9E"/>
    <w:p w14:paraId="7BE657D5"/>
    <w:p w14:paraId="5FDD9A9A"/>
    <w:p w14:paraId="15FDEDFB"/>
    <w:p w14:paraId="4017372E"/>
    <w:p w14:paraId="07329C15"/>
    <w:p w14:paraId="63DB7232">
      <w:pPr>
        <w:widowControl/>
        <w:jc w:val="center"/>
        <w:outlineLvl w:val="0"/>
        <w:rPr>
          <w:rFonts w:ascii="仿宋_GB2312" w:hAnsi="仿宋_GB2312" w:eastAsia="仿宋_GB2312" w:cs="仿宋_GB2312"/>
          <w:b/>
          <w:sz w:val="36"/>
          <w:szCs w:val="36"/>
        </w:rPr>
      </w:pPr>
      <w:bookmarkStart w:id="0" w:name="_Toc1533"/>
      <w:bookmarkStart w:id="1" w:name="_Toc5650"/>
      <w:bookmarkStart w:id="2" w:name="_Toc6728"/>
      <w:r>
        <w:rPr>
          <w:rFonts w:hint="eastAsia" w:ascii="仿宋_GB2312" w:hAnsi="仿宋_GB2312" w:eastAsia="仿宋_GB2312" w:cs="仿宋_GB2312"/>
          <w:b/>
          <w:sz w:val="36"/>
          <w:szCs w:val="36"/>
        </w:rPr>
        <w:t>第二章  比选人须知</w:t>
      </w:r>
      <w:bookmarkEnd w:id="0"/>
      <w:bookmarkEnd w:id="1"/>
      <w:bookmarkEnd w:id="2"/>
    </w:p>
    <w:tbl>
      <w:tblPr>
        <w:tblStyle w:val="12"/>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5"/>
        <w:gridCol w:w="5137"/>
      </w:tblGrid>
      <w:tr w14:paraId="5ABB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959" w:type="dxa"/>
            <w:noWrap/>
            <w:vAlign w:val="center"/>
          </w:tcPr>
          <w:p w14:paraId="27A63D2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835" w:type="dxa"/>
            <w:noWrap/>
            <w:vAlign w:val="center"/>
          </w:tcPr>
          <w:p w14:paraId="349BA690">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条款名称</w:t>
            </w:r>
          </w:p>
        </w:tc>
        <w:tc>
          <w:tcPr>
            <w:tcW w:w="5137" w:type="dxa"/>
            <w:noWrap/>
            <w:vAlign w:val="center"/>
          </w:tcPr>
          <w:p w14:paraId="2D7D417F">
            <w:pPr>
              <w:ind w:left="-103" w:leftChars="-49" w:firstLine="562" w:firstLineChars="20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编列内容</w:t>
            </w:r>
          </w:p>
        </w:tc>
      </w:tr>
      <w:tr w14:paraId="349E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959" w:type="dxa"/>
            <w:noWrap/>
            <w:vAlign w:val="center"/>
          </w:tcPr>
          <w:p w14:paraId="5C60768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35" w:type="dxa"/>
            <w:noWrap/>
            <w:vAlign w:val="center"/>
          </w:tcPr>
          <w:p w14:paraId="1589939E">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是否接受联合体比选</w:t>
            </w:r>
          </w:p>
        </w:tc>
        <w:tc>
          <w:tcPr>
            <w:tcW w:w="5137" w:type="dxa"/>
            <w:noWrap/>
            <w:vAlign w:val="center"/>
          </w:tcPr>
          <w:p w14:paraId="1B61227F">
            <w:pPr>
              <w:rPr>
                <w:rFonts w:ascii="仿宋_GB2312" w:hAnsi="仿宋_GB2312" w:eastAsia="仿宋_GB2312" w:cs="仿宋_GB2312"/>
                <w:sz w:val="28"/>
                <w:szCs w:val="28"/>
              </w:rPr>
            </w:pPr>
            <w:r>
              <w:rPr>
                <w:rFonts w:hint="eastAsia" w:ascii="仿宋_GB2312" w:hAnsi="仿宋_GB2312" w:eastAsia="仿宋_GB2312" w:cs="仿宋_GB2312"/>
                <w:sz w:val="28"/>
                <w:szCs w:val="28"/>
              </w:rPr>
              <w:t>不接受。</w:t>
            </w:r>
          </w:p>
        </w:tc>
      </w:tr>
      <w:tr w14:paraId="2228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959" w:type="dxa"/>
            <w:noWrap/>
            <w:vAlign w:val="center"/>
          </w:tcPr>
          <w:p w14:paraId="1B3CE42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835" w:type="dxa"/>
            <w:noWrap/>
            <w:vAlign w:val="center"/>
          </w:tcPr>
          <w:p w14:paraId="40E474BA">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踏勘现场</w:t>
            </w:r>
          </w:p>
        </w:tc>
        <w:tc>
          <w:tcPr>
            <w:tcW w:w="5137" w:type="dxa"/>
            <w:noWrap/>
            <w:vAlign w:val="center"/>
          </w:tcPr>
          <w:p w14:paraId="6AFD8562">
            <w:pPr>
              <w:rPr>
                <w:rFonts w:ascii="仿宋_GB2312" w:hAnsi="仿宋_GB2312" w:eastAsia="仿宋_GB2312" w:cs="仿宋_GB2312"/>
                <w:sz w:val="28"/>
                <w:szCs w:val="28"/>
              </w:rPr>
            </w:pPr>
            <w:r>
              <w:rPr>
                <w:rFonts w:hint="eastAsia" w:ascii="仿宋_GB2312" w:hAnsi="仿宋_GB2312" w:eastAsia="仿宋_GB2312" w:cs="仿宋_GB2312"/>
                <w:sz w:val="28"/>
                <w:szCs w:val="28"/>
              </w:rPr>
              <w:t>不组织。</w:t>
            </w:r>
          </w:p>
        </w:tc>
      </w:tr>
      <w:tr w14:paraId="3C26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59" w:type="dxa"/>
            <w:noWrap/>
            <w:vAlign w:val="center"/>
          </w:tcPr>
          <w:p w14:paraId="326C7D8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835" w:type="dxa"/>
            <w:noWrap/>
            <w:vAlign w:val="center"/>
          </w:tcPr>
          <w:p w14:paraId="6AE051F1">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分包</w:t>
            </w:r>
          </w:p>
        </w:tc>
        <w:tc>
          <w:tcPr>
            <w:tcW w:w="5137" w:type="dxa"/>
            <w:noWrap/>
            <w:vAlign w:val="center"/>
          </w:tcPr>
          <w:p w14:paraId="79E1915D">
            <w:pPr>
              <w:rPr>
                <w:rFonts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38B2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59" w:type="dxa"/>
            <w:noWrap/>
            <w:vAlign w:val="center"/>
          </w:tcPr>
          <w:p w14:paraId="36E83DA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835" w:type="dxa"/>
            <w:noWrap/>
            <w:vAlign w:val="center"/>
          </w:tcPr>
          <w:p w14:paraId="7848BD51">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比选人要求澄清比选文件的时间和方式</w:t>
            </w:r>
          </w:p>
        </w:tc>
        <w:tc>
          <w:tcPr>
            <w:tcW w:w="5137" w:type="dxa"/>
            <w:noWrap/>
            <w:vAlign w:val="center"/>
          </w:tcPr>
          <w:p w14:paraId="4D4BC232">
            <w:pP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截止时间：202</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6</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w:t>
            </w:r>
            <w:r>
              <w:rPr>
                <w:rFonts w:hint="eastAsia" w:ascii="仿宋_GB2312" w:hAnsi="仿宋_GB2312" w:eastAsia="仿宋_GB2312" w:cs="仿宋_GB2312"/>
                <w:color w:val="FF0000"/>
                <w:sz w:val="28"/>
                <w:szCs w:val="28"/>
              </w:rPr>
              <w:t>日1</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时00分 。邮件发送。</w:t>
            </w:r>
          </w:p>
        </w:tc>
      </w:tr>
      <w:tr w14:paraId="42D4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59" w:type="dxa"/>
            <w:noWrap/>
            <w:vAlign w:val="center"/>
          </w:tcPr>
          <w:p w14:paraId="1A16FBA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835" w:type="dxa"/>
            <w:noWrap/>
            <w:vAlign w:val="center"/>
          </w:tcPr>
          <w:p w14:paraId="38C81D38">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比选截止时间</w:t>
            </w:r>
          </w:p>
        </w:tc>
        <w:tc>
          <w:tcPr>
            <w:tcW w:w="5137" w:type="dxa"/>
            <w:noWrap/>
            <w:vAlign w:val="center"/>
          </w:tcPr>
          <w:p w14:paraId="16DA194E">
            <w:pPr>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rPr>
              <w:t>202</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6</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9时30分</w:t>
            </w:r>
            <w:r>
              <w:rPr>
                <w:rFonts w:hint="eastAsia" w:ascii="仿宋_GB2312" w:hAnsi="仿宋_GB2312" w:eastAsia="仿宋_GB2312" w:cs="仿宋_GB2312"/>
                <w:color w:val="FF0000"/>
                <w:sz w:val="28"/>
                <w:szCs w:val="28"/>
                <w:lang w:eastAsia="zh-CN"/>
              </w:rPr>
              <w:t>。</w:t>
            </w:r>
          </w:p>
        </w:tc>
      </w:tr>
      <w:tr w14:paraId="1E37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59" w:type="dxa"/>
            <w:noWrap/>
            <w:vAlign w:val="center"/>
          </w:tcPr>
          <w:p w14:paraId="3B8AF47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835" w:type="dxa"/>
            <w:noWrap/>
            <w:vAlign w:val="center"/>
          </w:tcPr>
          <w:p w14:paraId="0B853296">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比选开始时间、地点</w:t>
            </w:r>
          </w:p>
        </w:tc>
        <w:tc>
          <w:tcPr>
            <w:tcW w:w="5137" w:type="dxa"/>
            <w:noWrap/>
            <w:vAlign w:val="center"/>
          </w:tcPr>
          <w:p w14:paraId="40F1EC3A">
            <w:pPr>
              <w:rPr>
                <w:rFonts w:ascii="仿宋_GB2312" w:hAnsi="仿宋_GB2312" w:eastAsia="仿宋_GB2312" w:cs="仿宋_GB2312"/>
                <w:sz w:val="28"/>
                <w:szCs w:val="28"/>
              </w:rPr>
            </w:pPr>
            <w:r>
              <w:rPr>
                <w:rFonts w:hint="eastAsia" w:ascii="仿宋_GB2312" w:hAnsi="仿宋_GB2312" w:eastAsia="仿宋_GB2312" w:cs="仿宋_GB2312"/>
                <w:sz w:val="28"/>
                <w:szCs w:val="28"/>
              </w:rPr>
              <w:t>同比选截止时间，比选开始及比选文件递交地点（岳阳邦盛实业有限公司2楼会议室）。</w:t>
            </w:r>
          </w:p>
        </w:tc>
      </w:tr>
      <w:tr w14:paraId="77D3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59" w:type="dxa"/>
            <w:noWrap/>
            <w:vAlign w:val="center"/>
          </w:tcPr>
          <w:p w14:paraId="3655C82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835" w:type="dxa"/>
            <w:noWrap/>
            <w:vAlign w:val="center"/>
          </w:tcPr>
          <w:p w14:paraId="2179FD60">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澄清和修改比选文件的方式</w:t>
            </w:r>
          </w:p>
        </w:tc>
        <w:tc>
          <w:tcPr>
            <w:tcW w:w="5137" w:type="dxa"/>
            <w:noWrap/>
            <w:vAlign w:val="center"/>
          </w:tcPr>
          <w:p w14:paraId="3E17D730">
            <w:pPr>
              <w:rPr>
                <w:rFonts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14:paraId="0757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59" w:type="dxa"/>
            <w:noWrap/>
            <w:vAlign w:val="center"/>
          </w:tcPr>
          <w:p w14:paraId="327F136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835" w:type="dxa"/>
            <w:noWrap/>
            <w:vAlign w:val="center"/>
          </w:tcPr>
          <w:p w14:paraId="58E0337D">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是否允许递交备选比选方案</w:t>
            </w:r>
          </w:p>
        </w:tc>
        <w:tc>
          <w:tcPr>
            <w:tcW w:w="5137" w:type="dxa"/>
            <w:noWrap/>
            <w:vAlign w:val="center"/>
          </w:tcPr>
          <w:p w14:paraId="10E4254F">
            <w:pPr>
              <w:rPr>
                <w:rFonts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4229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59" w:type="dxa"/>
            <w:noWrap/>
            <w:vAlign w:val="center"/>
          </w:tcPr>
          <w:p w14:paraId="1A3D1C2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2835" w:type="dxa"/>
            <w:noWrap/>
            <w:vAlign w:val="center"/>
          </w:tcPr>
          <w:p w14:paraId="65DE1EDE">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5137" w:type="dxa"/>
            <w:noWrap/>
            <w:vAlign w:val="center"/>
          </w:tcPr>
          <w:p w14:paraId="503F84AC">
            <w:pPr>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比选文件应当并加盖比选人的单位公章，法人须签字或盖章。比选人加盖的单位公章与其营业执照的单位名称应当一致。</w:t>
            </w:r>
          </w:p>
        </w:tc>
      </w:tr>
      <w:tr w14:paraId="7C83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59" w:type="dxa"/>
            <w:noWrap/>
            <w:vAlign w:val="center"/>
          </w:tcPr>
          <w:p w14:paraId="3C61C2E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2835" w:type="dxa"/>
            <w:noWrap/>
            <w:vAlign w:val="center"/>
          </w:tcPr>
          <w:p w14:paraId="081DF768">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比选文件份数</w:t>
            </w:r>
          </w:p>
        </w:tc>
        <w:tc>
          <w:tcPr>
            <w:tcW w:w="5137" w:type="dxa"/>
            <w:noWrap/>
            <w:vAlign w:val="center"/>
          </w:tcPr>
          <w:p w14:paraId="4CF51ADD">
            <w:pPr>
              <w:rPr>
                <w:rFonts w:ascii="仿宋_GB2312" w:hAnsi="仿宋_GB2312" w:eastAsia="仿宋_GB2312" w:cs="仿宋_GB2312"/>
                <w:sz w:val="28"/>
                <w:szCs w:val="28"/>
              </w:rPr>
            </w:pPr>
            <w:r>
              <w:rPr>
                <w:rFonts w:hint="eastAsia" w:ascii="仿宋_GB2312" w:hAnsi="仿宋_GB2312" w:eastAsia="仿宋_GB2312" w:cs="仿宋_GB2312"/>
                <w:sz w:val="28"/>
                <w:szCs w:val="28"/>
              </w:rPr>
              <w:t>中选单位在领取中选通知书之前，需提供二套完整的纸质比选文件（及电子版文件）用于备案。</w:t>
            </w:r>
          </w:p>
        </w:tc>
      </w:tr>
      <w:tr w14:paraId="5237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59" w:type="dxa"/>
            <w:noWrap/>
            <w:vAlign w:val="center"/>
          </w:tcPr>
          <w:p w14:paraId="3E26DBD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2835" w:type="dxa"/>
            <w:noWrap/>
            <w:vAlign w:val="center"/>
          </w:tcPr>
          <w:p w14:paraId="3BA4346D">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装订及密封要求</w:t>
            </w:r>
          </w:p>
        </w:tc>
        <w:tc>
          <w:tcPr>
            <w:tcW w:w="5137" w:type="dxa"/>
            <w:noWrap/>
            <w:vAlign w:val="center"/>
          </w:tcPr>
          <w:p w14:paraId="41D23DC5">
            <w:pP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两份</w:t>
            </w:r>
            <w:r>
              <w:rPr>
                <w:rFonts w:hint="eastAsia" w:ascii="仿宋_GB2312" w:hAnsi="仿宋_GB2312" w:eastAsia="仿宋_GB2312" w:cs="仿宋_GB2312"/>
                <w:sz w:val="28"/>
                <w:szCs w:val="28"/>
              </w:rPr>
              <w:t>胶装</w:t>
            </w:r>
            <w:r>
              <w:rPr>
                <w:rFonts w:hint="eastAsia" w:ascii="仿宋_GB2312" w:hAnsi="仿宋_GB2312" w:eastAsia="仿宋_GB2312" w:cs="仿宋_GB2312"/>
                <w:sz w:val="28"/>
                <w:szCs w:val="28"/>
                <w:lang w:val="en-US" w:eastAsia="zh-CN"/>
              </w:rPr>
              <w:t>文件（一正本，一副本）</w:t>
            </w:r>
            <w:r>
              <w:rPr>
                <w:rFonts w:hint="eastAsia" w:ascii="仿宋_GB2312" w:hAnsi="仿宋_GB2312" w:eastAsia="仿宋_GB2312" w:cs="仿宋_GB2312"/>
                <w:sz w:val="28"/>
                <w:szCs w:val="28"/>
              </w:rPr>
              <w:t>，文件袋密封并贴封条。</w:t>
            </w:r>
          </w:p>
        </w:tc>
      </w:tr>
      <w:tr w14:paraId="758C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59" w:type="dxa"/>
            <w:noWrap/>
            <w:vAlign w:val="center"/>
          </w:tcPr>
          <w:p w14:paraId="62A75D0F">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2835" w:type="dxa"/>
            <w:noWrap/>
            <w:vAlign w:val="center"/>
          </w:tcPr>
          <w:p w14:paraId="556D5815">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是否退还比选文件</w:t>
            </w:r>
          </w:p>
        </w:tc>
        <w:tc>
          <w:tcPr>
            <w:tcW w:w="5137" w:type="dxa"/>
            <w:noWrap/>
            <w:vAlign w:val="center"/>
          </w:tcPr>
          <w:p w14:paraId="1CD2F275">
            <w:pPr>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14:paraId="04B0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noWrap/>
            <w:vAlign w:val="center"/>
          </w:tcPr>
          <w:p w14:paraId="5E7511E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2835" w:type="dxa"/>
            <w:noWrap/>
            <w:vAlign w:val="center"/>
          </w:tcPr>
          <w:p w14:paraId="1B269B12">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比选小组的组建</w:t>
            </w:r>
          </w:p>
        </w:tc>
        <w:tc>
          <w:tcPr>
            <w:tcW w:w="5137" w:type="dxa"/>
            <w:noWrap/>
            <w:vAlign w:val="center"/>
          </w:tcPr>
          <w:p w14:paraId="0251898B">
            <w:pPr>
              <w:rPr>
                <w:rFonts w:ascii="仿宋_GB2312" w:hAnsi="仿宋_GB2312" w:eastAsia="仿宋_GB2312" w:cs="仿宋_GB2312"/>
                <w:sz w:val="28"/>
                <w:szCs w:val="28"/>
              </w:rPr>
            </w:pPr>
            <w:r>
              <w:rPr>
                <w:rFonts w:hint="eastAsia" w:ascii="仿宋_GB2312" w:hAnsi="仿宋_GB2312" w:eastAsia="仿宋_GB2312" w:cs="仿宋_GB2312"/>
                <w:sz w:val="28"/>
                <w:szCs w:val="28"/>
              </w:rPr>
              <w:t>比选小组成员在比选开始前1天，由公司比选领导小组审定。</w:t>
            </w:r>
          </w:p>
        </w:tc>
      </w:tr>
      <w:tr w14:paraId="19CB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59" w:type="dxa"/>
            <w:noWrap/>
            <w:vAlign w:val="center"/>
          </w:tcPr>
          <w:p w14:paraId="3B4DACD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2835" w:type="dxa"/>
            <w:noWrap/>
            <w:vAlign w:val="center"/>
          </w:tcPr>
          <w:p w14:paraId="2ECDBBB6">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中选候选人排序和确定中选人方式</w:t>
            </w:r>
          </w:p>
        </w:tc>
        <w:tc>
          <w:tcPr>
            <w:tcW w:w="5137" w:type="dxa"/>
            <w:noWrap/>
            <w:vAlign w:val="center"/>
          </w:tcPr>
          <w:p w14:paraId="28FFAFD2">
            <w:pPr>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本次比选按有效比选报价由低到高确定排序前三名为中选候选人，报价最低者为中选单位。</w:t>
            </w:r>
          </w:p>
        </w:tc>
      </w:tr>
      <w:tr w14:paraId="629B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9" w:type="dxa"/>
            <w:noWrap/>
            <w:vAlign w:val="center"/>
          </w:tcPr>
          <w:p w14:paraId="5DEEBD5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835" w:type="dxa"/>
            <w:noWrap/>
            <w:vAlign w:val="center"/>
          </w:tcPr>
          <w:p w14:paraId="09ED0547">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5137" w:type="dxa"/>
            <w:noWrap/>
            <w:vAlign w:val="center"/>
          </w:tcPr>
          <w:p w14:paraId="2720A4F1">
            <w:pPr>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14:paraId="3C5D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59" w:type="dxa"/>
            <w:noWrap/>
            <w:vAlign w:val="center"/>
          </w:tcPr>
          <w:p w14:paraId="6848E98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2835" w:type="dxa"/>
            <w:noWrap/>
            <w:vAlign w:val="center"/>
          </w:tcPr>
          <w:p w14:paraId="555642AC">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比选报价</w:t>
            </w:r>
          </w:p>
        </w:tc>
        <w:tc>
          <w:tcPr>
            <w:tcW w:w="5137" w:type="dxa"/>
            <w:noWrap/>
            <w:vAlign w:val="center"/>
          </w:tcPr>
          <w:p w14:paraId="034E9DD1">
            <w:pPr>
              <w:pStyle w:val="20"/>
              <w:spacing w:line="32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在满足比文件质量要求的前提下，各比选人结合市场行情及自身经营状况自行报价，报价格式见附件1。</w:t>
            </w:r>
          </w:p>
        </w:tc>
      </w:tr>
      <w:tr w14:paraId="4635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 w:type="dxa"/>
            <w:noWrap/>
            <w:vAlign w:val="center"/>
          </w:tcPr>
          <w:p w14:paraId="2316C9D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2835" w:type="dxa"/>
            <w:noWrap/>
            <w:vAlign w:val="center"/>
          </w:tcPr>
          <w:p w14:paraId="25674E52">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中选公示</w:t>
            </w:r>
          </w:p>
        </w:tc>
        <w:tc>
          <w:tcPr>
            <w:tcW w:w="5137" w:type="dxa"/>
            <w:noWrap/>
            <w:vAlign w:val="center"/>
          </w:tcPr>
          <w:p w14:paraId="4A9A27CD">
            <w:pPr>
              <w:rPr>
                <w:rFonts w:ascii="仿宋_GB2312" w:hAnsi="仿宋_GB2312" w:eastAsia="仿宋_GB2312" w:cs="仿宋_GB2312"/>
                <w:sz w:val="28"/>
                <w:szCs w:val="28"/>
              </w:rPr>
            </w:pPr>
            <w:r>
              <w:rPr>
                <w:rFonts w:hint="eastAsia" w:ascii="仿宋_GB2312" w:hAnsi="仿宋_GB2312" w:eastAsia="仿宋_GB2312" w:cs="仿宋_GB2312"/>
                <w:sz w:val="28"/>
                <w:szCs w:val="28"/>
              </w:rPr>
              <w:t>中选候选人在邀选人官网公示，公示期3个工作日。</w:t>
            </w:r>
          </w:p>
        </w:tc>
      </w:tr>
      <w:tr w14:paraId="45A4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59" w:type="dxa"/>
            <w:noWrap/>
            <w:vAlign w:val="center"/>
          </w:tcPr>
          <w:p w14:paraId="2EF303EF">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2835" w:type="dxa"/>
            <w:noWrap/>
            <w:vAlign w:val="center"/>
          </w:tcPr>
          <w:p w14:paraId="4978AAE7">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5137" w:type="dxa"/>
            <w:noWrap/>
            <w:vAlign w:val="center"/>
          </w:tcPr>
          <w:p w14:paraId="4E608E42">
            <w:pPr>
              <w:rPr>
                <w:rFonts w:ascii="仿宋_GB2312" w:hAnsi="仿宋_GB2312" w:eastAsia="仿宋_GB2312" w:cs="仿宋_GB2312"/>
                <w:sz w:val="28"/>
                <w:szCs w:val="28"/>
              </w:rPr>
            </w:pPr>
            <w:r>
              <w:rPr>
                <w:rFonts w:hint="eastAsia" w:ascii="仿宋_GB2312" w:hAnsi="仿宋_GB2312" w:eastAsia="仿宋_GB2312" w:cs="仿宋_GB2312"/>
                <w:sz w:val="28"/>
                <w:szCs w:val="28"/>
              </w:rPr>
              <w:t>本项目的比选活动接受邀选人、公司纪检及相关部门监督。</w:t>
            </w:r>
          </w:p>
        </w:tc>
      </w:tr>
      <w:tr w14:paraId="61FD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9" w:type="dxa"/>
            <w:noWrap/>
            <w:vAlign w:val="center"/>
          </w:tcPr>
          <w:p w14:paraId="24B4739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2835" w:type="dxa"/>
            <w:noWrap/>
            <w:vAlign w:val="center"/>
          </w:tcPr>
          <w:p w14:paraId="08F795BB">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5137" w:type="dxa"/>
            <w:noWrap/>
            <w:vAlign w:val="center"/>
          </w:tcPr>
          <w:p w14:paraId="29BB1708">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中选人须自觉接受邀选人公司现行管理制度。</w:t>
            </w:r>
          </w:p>
        </w:tc>
      </w:tr>
    </w:tbl>
    <w:p w14:paraId="6D6BCCF6">
      <w:pPr>
        <w:rPr>
          <w:rFonts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12"/>
        <w:tblW w:w="4554" w:type="pct"/>
        <w:jc w:val="center"/>
        <w:tblLayout w:type="fixed"/>
        <w:tblCellMar>
          <w:top w:w="0" w:type="dxa"/>
          <w:left w:w="108" w:type="dxa"/>
          <w:bottom w:w="0" w:type="dxa"/>
          <w:right w:w="108" w:type="dxa"/>
        </w:tblCellMar>
      </w:tblPr>
      <w:tblGrid>
        <w:gridCol w:w="1427"/>
        <w:gridCol w:w="3011"/>
        <w:gridCol w:w="2977"/>
        <w:gridCol w:w="2267"/>
        <w:gridCol w:w="3228"/>
      </w:tblGrid>
      <w:tr w14:paraId="14F3B233">
        <w:tblPrEx>
          <w:tblCellMar>
            <w:top w:w="0" w:type="dxa"/>
            <w:left w:w="108" w:type="dxa"/>
            <w:bottom w:w="0" w:type="dxa"/>
            <w:right w:w="108" w:type="dxa"/>
          </w:tblCellMar>
        </w:tblPrEx>
        <w:trPr>
          <w:trHeight w:val="510" w:hRule="atLeast"/>
          <w:jc w:val="center"/>
        </w:trPr>
        <w:tc>
          <w:tcPr>
            <w:tcW w:w="5000" w:type="pct"/>
            <w:gridSpan w:val="5"/>
            <w:tcBorders>
              <w:top w:val="nil"/>
              <w:left w:val="nil"/>
              <w:bottom w:val="single" w:color="auto" w:sz="4" w:space="0"/>
              <w:right w:val="nil"/>
            </w:tcBorders>
          </w:tcPr>
          <w:p w14:paraId="21C5E86A">
            <w:pPr>
              <w:spacing w:line="120" w:lineRule="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p>
          <w:p w14:paraId="3DCB1917">
            <w:pPr>
              <w:spacing w:line="120" w:lineRule="auto"/>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进口农产品仓储加工物流园--进口粮</w:t>
            </w:r>
            <w:r>
              <w:rPr>
                <w:rFonts w:hint="eastAsia" w:ascii="仿宋_GB2312" w:hAnsi="仿宋_GB2312" w:eastAsia="仿宋_GB2312" w:cs="仿宋_GB2312"/>
                <w:b/>
                <w:bCs/>
                <w:sz w:val="32"/>
                <w:szCs w:val="32"/>
                <w:lang w:val="en-US" w:eastAsia="zh-CN"/>
              </w:rPr>
              <w:t>食散</w:t>
            </w:r>
            <w:r>
              <w:rPr>
                <w:rFonts w:hint="eastAsia" w:ascii="仿宋_GB2312" w:hAnsi="仿宋_GB2312" w:eastAsia="仿宋_GB2312" w:cs="仿宋_GB2312"/>
                <w:b/>
                <w:bCs/>
                <w:sz w:val="32"/>
                <w:szCs w:val="32"/>
              </w:rPr>
              <w:t>货</w:t>
            </w:r>
            <w:r>
              <w:rPr>
                <w:rFonts w:hint="eastAsia" w:ascii="仿宋_GB2312" w:hAnsi="仿宋_GB2312" w:eastAsia="仿宋_GB2312" w:cs="仿宋_GB2312"/>
                <w:b/>
                <w:bCs/>
                <w:sz w:val="32"/>
                <w:szCs w:val="32"/>
                <w:lang w:val="en-US" w:eastAsia="zh-CN"/>
              </w:rPr>
              <w:t>筒</w:t>
            </w:r>
            <w:r>
              <w:rPr>
                <w:rFonts w:hint="eastAsia" w:ascii="仿宋_GB2312" w:hAnsi="仿宋_GB2312" w:eastAsia="仿宋_GB2312" w:cs="仿宋_GB2312"/>
                <w:b/>
                <w:bCs/>
                <w:sz w:val="32"/>
                <w:szCs w:val="32"/>
              </w:rPr>
              <w:t>仓仓储基地测绘项目“多测合一”报价表</w:t>
            </w:r>
          </w:p>
        </w:tc>
      </w:tr>
      <w:tr w14:paraId="5FB7CAE1">
        <w:tblPrEx>
          <w:tblCellMar>
            <w:top w:w="0" w:type="dxa"/>
            <w:left w:w="108" w:type="dxa"/>
            <w:bottom w:w="0" w:type="dxa"/>
            <w:right w:w="108" w:type="dxa"/>
          </w:tblCellMar>
        </w:tblPrEx>
        <w:trPr>
          <w:trHeight w:val="770" w:hRule="atLeast"/>
          <w:jc w:val="center"/>
        </w:trPr>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40228F84">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166" w:type="pct"/>
            <w:tcBorders>
              <w:top w:val="single" w:color="auto" w:sz="4" w:space="0"/>
              <w:left w:val="single" w:color="auto" w:sz="4" w:space="0"/>
              <w:bottom w:val="single" w:color="auto" w:sz="4" w:space="0"/>
              <w:right w:val="single" w:color="auto" w:sz="4" w:space="0"/>
            </w:tcBorders>
            <w:shd w:val="clear" w:color="auto" w:fill="auto"/>
            <w:vAlign w:val="center"/>
          </w:tcPr>
          <w:p w14:paraId="0004079E">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报价名称</w:t>
            </w:r>
          </w:p>
        </w:tc>
        <w:tc>
          <w:tcPr>
            <w:tcW w:w="1152" w:type="pct"/>
            <w:tcBorders>
              <w:top w:val="single" w:color="auto" w:sz="4" w:space="0"/>
              <w:left w:val="single" w:color="auto" w:sz="4" w:space="0"/>
              <w:bottom w:val="single" w:color="auto" w:sz="4" w:space="0"/>
              <w:right w:val="single" w:color="auto" w:sz="4" w:space="0"/>
            </w:tcBorders>
            <w:vAlign w:val="center"/>
          </w:tcPr>
          <w:p w14:paraId="29A0295B">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lang w:val="en-US" w:eastAsia="zh-CN"/>
              </w:rPr>
              <w:t>含税</w:t>
            </w:r>
            <w:r>
              <w:rPr>
                <w:rFonts w:hint="eastAsia" w:ascii="仿宋_GB2312" w:hAnsi="仿宋_GB2312" w:eastAsia="仿宋_GB2312" w:cs="仿宋_GB2312"/>
                <w:b/>
                <w:bCs/>
                <w:szCs w:val="21"/>
              </w:rPr>
              <w:t>报价金额（元）</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77BD4ADE">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税金%</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32449600">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备注</w:t>
            </w:r>
          </w:p>
        </w:tc>
      </w:tr>
      <w:tr w14:paraId="787C10A0">
        <w:tblPrEx>
          <w:tblCellMar>
            <w:top w:w="0" w:type="dxa"/>
            <w:left w:w="108" w:type="dxa"/>
            <w:bottom w:w="0" w:type="dxa"/>
            <w:right w:w="108" w:type="dxa"/>
          </w:tblCellMar>
        </w:tblPrEx>
        <w:trPr>
          <w:trHeight w:val="971" w:hRule="atLeast"/>
          <w:jc w:val="center"/>
        </w:trPr>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758E2A61">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1166" w:type="pct"/>
            <w:tcBorders>
              <w:top w:val="single" w:color="auto" w:sz="4" w:space="0"/>
              <w:left w:val="single" w:color="auto" w:sz="4" w:space="0"/>
              <w:bottom w:val="single" w:color="auto" w:sz="4" w:space="0"/>
              <w:right w:val="single" w:color="auto" w:sz="4" w:space="0"/>
            </w:tcBorders>
            <w:shd w:val="clear" w:color="auto" w:fill="auto"/>
            <w:vAlign w:val="center"/>
          </w:tcPr>
          <w:p w14:paraId="742FDDE4">
            <w:pPr>
              <w:spacing w:line="120" w:lineRule="auto"/>
              <w:jc w:val="center"/>
              <w:outlineLvl w:val="0"/>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rPr>
              <w:t>“多测合一”</w:t>
            </w:r>
            <w:r>
              <w:rPr>
                <w:rFonts w:hint="eastAsia" w:ascii="仿宋_GB2312" w:hAnsi="仿宋_GB2312" w:eastAsia="仿宋_GB2312" w:cs="仿宋_GB2312"/>
                <w:b/>
                <w:bCs/>
                <w:szCs w:val="21"/>
                <w:lang w:val="en-US" w:eastAsia="zh-CN"/>
              </w:rPr>
              <w:t>服务费</w:t>
            </w:r>
          </w:p>
        </w:tc>
        <w:tc>
          <w:tcPr>
            <w:tcW w:w="1152" w:type="pct"/>
            <w:tcBorders>
              <w:top w:val="single" w:color="auto" w:sz="4" w:space="0"/>
              <w:left w:val="single" w:color="auto" w:sz="4" w:space="0"/>
              <w:bottom w:val="single" w:color="auto" w:sz="4" w:space="0"/>
              <w:right w:val="single" w:color="auto" w:sz="4" w:space="0"/>
            </w:tcBorders>
            <w:vAlign w:val="center"/>
          </w:tcPr>
          <w:p w14:paraId="7B7C8600">
            <w:pPr>
              <w:spacing w:line="120" w:lineRule="auto"/>
              <w:jc w:val="center"/>
              <w:outlineLvl w:val="0"/>
              <w:rPr>
                <w:rFonts w:ascii="仿宋_GB2312" w:hAnsi="仿宋_GB2312" w:eastAsia="仿宋_GB2312" w:cs="仿宋_GB2312"/>
                <w:b/>
                <w:bCs/>
                <w:szCs w:val="21"/>
              </w:rPr>
            </w:pP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14:paraId="3DB8B64C">
            <w:pPr>
              <w:spacing w:line="120" w:lineRule="auto"/>
              <w:jc w:val="center"/>
              <w:outlineLvl w:val="0"/>
              <w:rPr>
                <w:rFonts w:ascii="仿宋_GB2312" w:hAnsi="仿宋_GB2312" w:eastAsia="仿宋_GB2312" w:cs="仿宋_GB2312"/>
                <w:b/>
                <w:bCs/>
                <w:szCs w:val="21"/>
              </w:rPr>
            </w:pP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7B9A83E8">
            <w:pPr>
              <w:spacing w:line="120" w:lineRule="auto"/>
              <w:jc w:val="center"/>
              <w:outlineLvl w:val="0"/>
              <w:rPr>
                <w:rFonts w:ascii="仿宋_GB2312" w:hAnsi="仿宋_GB2312" w:eastAsia="仿宋_GB2312" w:cs="仿宋_GB2312"/>
                <w:b/>
                <w:bCs/>
                <w:szCs w:val="21"/>
              </w:rPr>
            </w:pPr>
          </w:p>
        </w:tc>
      </w:tr>
      <w:tr w14:paraId="0AD520FE">
        <w:tblPrEx>
          <w:tblCellMar>
            <w:top w:w="0" w:type="dxa"/>
            <w:left w:w="108" w:type="dxa"/>
            <w:bottom w:w="0" w:type="dxa"/>
            <w:right w:w="108" w:type="dxa"/>
          </w:tblCellMar>
        </w:tblPrEx>
        <w:trPr>
          <w:trHeight w:val="770" w:hRule="atLeast"/>
          <w:jc w:val="center"/>
        </w:trPr>
        <w:tc>
          <w:tcPr>
            <w:tcW w:w="552" w:type="pct"/>
            <w:tcBorders>
              <w:top w:val="single" w:color="auto" w:sz="4" w:space="0"/>
              <w:left w:val="single" w:color="auto" w:sz="4" w:space="0"/>
              <w:bottom w:val="single" w:color="auto" w:sz="4" w:space="0"/>
              <w:right w:val="single" w:color="auto" w:sz="4" w:space="0"/>
            </w:tcBorders>
            <w:shd w:val="clear" w:color="auto" w:fill="auto"/>
            <w:vAlign w:val="center"/>
          </w:tcPr>
          <w:p w14:paraId="4D4EF695">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合 计</w:t>
            </w:r>
          </w:p>
        </w:tc>
        <w:tc>
          <w:tcPr>
            <w:tcW w:w="319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5F503E">
            <w:pPr>
              <w:spacing w:line="120" w:lineRule="auto"/>
              <w:jc w:val="center"/>
              <w:outlineLvl w:val="0"/>
              <w:rPr>
                <w:rFonts w:ascii="仿宋_GB2312" w:hAnsi="仿宋_GB2312" w:eastAsia="仿宋_GB2312" w:cs="仿宋_GB2312"/>
                <w:b/>
                <w:bCs/>
                <w:szCs w:val="21"/>
              </w:rPr>
            </w:pP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4ADFEE85">
            <w:pPr>
              <w:spacing w:line="120" w:lineRule="auto"/>
              <w:jc w:val="center"/>
              <w:outlineLvl w:val="0"/>
              <w:rPr>
                <w:rFonts w:ascii="仿宋_GB2312" w:hAnsi="仿宋_GB2312" w:eastAsia="仿宋_GB2312" w:cs="仿宋_GB2312"/>
                <w:b/>
                <w:bCs/>
                <w:szCs w:val="21"/>
              </w:rPr>
            </w:pPr>
          </w:p>
        </w:tc>
      </w:tr>
    </w:tbl>
    <w:p w14:paraId="493B4858">
      <w:pPr>
        <w:pStyle w:val="11"/>
        <w:ind w:firstLine="0" w:firstLineChars="0"/>
        <w:sectPr>
          <w:pgSz w:w="16838" w:h="11906" w:orient="landscape"/>
          <w:pgMar w:top="1800" w:right="1440" w:bottom="1800" w:left="1440" w:header="851" w:footer="992" w:gutter="0"/>
          <w:cols w:space="425" w:num="1"/>
          <w:docGrid w:type="lines" w:linePitch="312" w:charSpace="0"/>
        </w:sectPr>
      </w:pPr>
    </w:p>
    <w:p w14:paraId="2AA5EF6F">
      <w:pPr>
        <w:pStyle w:val="11"/>
        <w:ind w:firstLine="0" w:firstLineChars="0"/>
        <w:jc w:val="center"/>
        <w:rPr>
          <w:rFonts w:asciiTheme="minorEastAsia" w:hAnsiTheme="minorEastAsia" w:cstheme="minorEastAsia"/>
          <w:b/>
          <w:sz w:val="36"/>
          <w:szCs w:val="36"/>
        </w:rPr>
      </w:pPr>
      <w:r>
        <w:rPr>
          <w:rFonts w:hint="eastAsia" w:asciiTheme="minorEastAsia" w:hAnsiTheme="minorEastAsia" w:cstheme="minorEastAsia"/>
          <w:b/>
          <w:sz w:val="36"/>
          <w:szCs w:val="36"/>
        </w:rPr>
        <w:t>附件2：比选流程</w:t>
      </w:r>
    </w:p>
    <w:p w14:paraId="6DCAAF53">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比选人签到；</w:t>
      </w:r>
    </w:p>
    <w:p w14:paraId="06224E7E">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比选小组成员（姓名）介绍项目基本情况及注意事项；</w:t>
      </w:r>
    </w:p>
    <w:p w14:paraId="1BA0783B">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比选人根据签到顺序依次递交</w:t>
      </w:r>
      <w:r>
        <w:rPr>
          <w:rFonts w:hint="eastAsia" w:ascii="仿宋_GB2312" w:hAnsi="仿宋_GB2312" w:eastAsia="仿宋_GB2312" w:cs="仿宋_GB2312"/>
          <w:color w:val="auto"/>
          <w:sz w:val="28"/>
          <w:szCs w:val="28"/>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rPr>
        <w:t>，由比选小组成员（姓名）收集。</w:t>
      </w:r>
    </w:p>
    <w:p w14:paraId="025E54FB">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比选小组全体成员当场对比选人提交资料进行检查，由比选小组成员（姓名）当场宣布有效比选人名单。</w:t>
      </w:r>
    </w:p>
    <w:p w14:paraId="1BE71BE0">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各有效比选人根据签到顺序依次递交报价文件，由比选小组成员（姓名）收集，比选小组成员（姓名）当场宣读报价，比选小组成员（姓名）记录，经公司纪检人员（姓名）确认后，有效比选人对报价结果签字确认；</w:t>
      </w:r>
    </w:p>
    <w:p w14:paraId="0B3C4A82">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各有效比选人对其他比选人报价如有疑异，现场核验，由比选小组作出评定；</w:t>
      </w:r>
    </w:p>
    <w:p w14:paraId="29A15C92">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比选结果经各方确认无误后，比选小组各成员签字确认。</w:t>
      </w:r>
    </w:p>
    <w:p w14:paraId="23F59081">
      <w:pPr>
        <w:pStyle w:val="11"/>
        <w:numPr>
          <w:ilvl w:val="0"/>
          <w:numId w:val="3"/>
        </w:numPr>
        <w:ind w:firstLine="0" w:firstLineChars="0"/>
        <w:jc w:val="left"/>
        <w:rPr>
          <w:rFonts w:asciiTheme="minorEastAsia" w:hAnsiTheme="minorEastAsia" w:cstheme="minorEastAsia"/>
          <w:bCs w:val="0"/>
          <w:color w:val="auto"/>
          <w:kern w:val="2"/>
          <w:sz w:val="28"/>
          <w:szCs w:val="28"/>
        </w:rPr>
      </w:pPr>
      <w:r>
        <w:rPr>
          <w:rFonts w:hint="eastAsia" w:ascii="仿宋_GB2312" w:hAnsi="仿宋_GB2312" w:eastAsia="仿宋_GB2312" w:cs="仿宋_GB2312"/>
          <w:bCs w:val="0"/>
          <w:color w:val="auto"/>
          <w:kern w:val="2"/>
          <w:sz w:val="28"/>
          <w:szCs w:val="28"/>
        </w:rPr>
        <w:t>比选小组组长宣布中选候选人名单，比选开始结束，各比选人离场。</w:t>
      </w:r>
    </w:p>
    <w:p w14:paraId="6B75449D">
      <w:pPr>
        <w:pStyle w:val="11"/>
        <w:ind w:firstLine="0" w:firstLineChars="0"/>
        <w:jc w:val="left"/>
        <w:rPr>
          <w:rFonts w:ascii="仿宋_GB2312" w:hAnsi="仿宋_GB2312" w:eastAsia="仿宋_GB2312" w:cs="仿宋_GB2312"/>
          <w:bCs w:val="0"/>
          <w:color w:val="auto"/>
          <w:kern w:val="2"/>
          <w:sz w:val="28"/>
          <w:szCs w:val="28"/>
        </w:rPr>
      </w:pPr>
    </w:p>
    <w:p w14:paraId="494456D1">
      <w:pPr>
        <w:pStyle w:val="11"/>
        <w:ind w:firstLine="0" w:firstLineChars="0"/>
        <w:jc w:val="left"/>
        <w:rPr>
          <w:rFonts w:ascii="仿宋_GB2312" w:hAnsi="仿宋_GB2312" w:eastAsia="仿宋_GB2312" w:cs="仿宋_GB2312"/>
          <w:color w:val="0D0DB2"/>
          <w:sz w:val="28"/>
          <w:szCs w:val="28"/>
        </w:rPr>
        <w:sectPr>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color w:val="0D0DB2"/>
          <w:sz w:val="28"/>
          <w:szCs w:val="28"/>
        </w:rPr>
        <w:t>注：比选小组组长及成员名单比选开始前一天由公司比选领导小组审核确定，比选小组各成员须于比选开始前15分钟到达比选开始室，由组长根据上述比选流程分配各成员工作任务。</w:t>
      </w:r>
    </w:p>
    <w:p w14:paraId="0E778B85">
      <w:pPr>
        <w:pStyle w:val="11"/>
        <w:ind w:firstLine="0" w:firstLineChars="0"/>
        <w:jc w:val="center"/>
        <w:rPr>
          <w:rFonts w:asciiTheme="minorEastAsia" w:hAnsiTheme="minorEastAsia" w:cstheme="minorEastAsia"/>
          <w:b/>
          <w:sz w:val="36"/>
          <w:szCs w:val="36"/>
        </w:rPr>
      </w:pPr>
      <w:r>
        <w:rPr>
          <w:rFonts w:hint="eastAsia" w:asciiTheme="minorEastAsia" w:hAnsiTheme="minorEastAsia" w:cstheme="minorEastAsia"/>
          <w:b/>
          <w:sz w:val="36"/>
          <w:szCs w:val="36"/>
        </w:rPr>
        <w:t>附件3：</w:t>
      </w:r>
    </w:p>
    <w:p w14:paraId="022BEABA">
      <w:pPr>
        <w:snapToGrid w:val="0"/>
        <w:spacing w:line="560" w:lineRule="exact"/>
        <w:jc w:val="center"/>
        <w:rPr>
          <w:rFonts w:hint="eastAsia" w:ascii="仿宋_GB2312" w:hAnsi="仿宋_GB2312" w:eastAsia="仿宋_GB2312" w:cs="仿宋_GB2312"/>
          <w:b/>
          <w:kern w:val="28"/>
          <w:sz w:val="36"/>
          <w:szCs w:val="36"/>
        </w:rPr>
      </w:pPr>
      <w:r>
        <w:rPr>
          <w:rFonts w:hint="eastAsia" w:ascii="仿宋_GB2312" w:hAnsi="仿宋_GB2312" w:eastAsia="仿宋_GB2312" w:cs="仿宋_GB2312"/>
          <w:b/>
          <w:bCs/>
          <w:sz w:val="32"/>
          <w:szCs w:val="32"/>
        </w:rPr>
        <w:t>进口农产品仓储加工物流园--进口粮</w:t>
      </w:r>
      <w:r>
        <w:rPr>
          <w:rFonts w:hint="eastAsia" w:ascii="仿宋_GB2312" w:hAnsi="仿宋_GB2312" w:eastAsia="仿宋_GB2312" w:cs="仿宋_GB2312"/>
          <w:b/>
          <w:bCs/>
          <w:sz w:val="32"/>
          <w:szCs w:val="32"/>
          <w:lang w:val="en-US" w:eastAsia="zh-CN"/>
        </w:rPr>
        <w:t>食散</w:t>
      </w:r>
      <w:r>
        <w:rPr>
          <w:rFonts w:hint="eastAsia" w:ascii="仿宋_GB2312" w:hAnsi="仿宋_GB2312" w:eastAsia="仿宋_GB2312" w:cs="仿宋_GB2312"/>
          <w:b/>
          <w:bCs/>
          <w:sz w:val="32"/>
          <w:szCs w:val="32"/>
        </w:rPr>
        <w:t>货</w:t>
      </w:r>
      <w:r>
        <w:rPr>
          <w:rFonts w:hint="eastAsia" w:ascii="仿宋_GB2312" w:hAnsi="仿宋_GB2312" w:eastAsia="仿宋_GB2312" w:cs="仿宋_GB2312"/>
          <w:b/>
          <w:bCs/>
          <w:sz w:val="32"/>
          <w:szCs w:val="32"/>
          <w:lang w:val="en-US" w:eastAsia="zh-CN"/>
        </w:rPr>
        <w:t>筒</w:t>
      </w:r>
      <w:r>
        <w:rPr>
          <w:rFonts w:hint="eastAsia" w:ascii="仿宋_GB2312" w:hAnsi="仿宋_GB2312" w:eastAsia="仿宋_GB2312" w:cs="仿宋_GB2312"/>
          <w:b/>
          <w:bCs/>
          <w:sz w:val="32"/>
          <w:szCs w:val="32"/>
        </w:rPr>
        <w:t>仓仓储基地测绘项目“多测合一”比选人签到表</w:t>
      </w:r>
    </w:p>
    <w:p w14:paraId="37D5CB0B">
      <w:pPr>
        <w:pStyle w:val="5"/>
      </w:pPr>
    </w:p>
    <w:p w14:paraId="72F27069">
      <w:pPr>
        <w:jc w:val="left"/>
        <w:rPr>
          <w:rFonts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rPr>
        <w:t>岳阳邦盛实业有限公司2楼会议室</w:t>
      </w:r>
      <w:r>
        <w:rPr>
          <w:rFonts w:hint="eastAsia" w:ascii="仿宋_GB2312" w:hAnsi="宋体" w:eastAsia="仿宋_GB2312"/>
          <w:sz w:val="30"/>
          <w:szCs w:val="30"/>
        </w:rPr>
        <w:t xml:space="preserve">      202</w:t>
      </w:r>
      <w:r>
        <w:rPr>
          <w:rFonts w:hint="eastAsia" w:ascii="仿宋_GB2312" w:hAnsi="宋体" w:eastAsia="仿宋_GB2312"/>
          <w:sz w:val="30"/>
          <w:szCs w:val="30"/>
          <w:lang w:val="en-US" w:eastAsia="zh-CN"/>
        </w:rPr>
        <w:t>5</w:t>
      </w:r>
      <w:r>
        <w:rPr>
          <w:rFonts w:hint="eastAsia" w:ascii="仿宋_GB2312" w:hAnsi="宋体" w:eastAsia="仿宋_GB2312"/>
          <w:sz w:val="30"/>
          <w:szCs w:val="30"/>
        </w:rPr>
        <w:t>年</w:t>
      </w:r>
      <w:r>
        <w:rPr>
          <w:rFonts w:hint="eastAsia" w:ascii="仿宋_GB2312" w:hAnsi="宋体" w:eastAsia="仿宋_GB2312"/>
          <w:sz w:val="30"/>
          <w:szCs w:val="30"/>
          <w:lang w:val="en-US" w:eastAsia="zh-CN"/>
        </w:rPr>
        <w:t>6</w:t>
      </w:r>
      <w:r>
        <w:rPr>
          <w:rFonts w:hint="eastAsia" w:ascii="仿宋_GB2312" w:hAnsi="宋体" w:eastAsia="仿宋_GB2312"/>
          <w:sz w:val="30"/>
          <w:szCs w:val="30"/>
        </w:rPr>
        <w:t>月</w:t>
      </w:r>
      <w:r>
        <w:rPr>
          <w:rFonts w:hint="eastAsia" w:ascii="仿宋_GB2312" w:hAnsi="宋体" w:eastAsia="仿宋_GB2312"/>
          <w:sz w:val="30"/>
          <w:szCs w:val="30"/>
          <w:lang w:val="en-US" w:eastAsia="zh-CN"/>
        </w:rPr>
        <w:t>4</w:t>
      </w:r>
      <w:r>
        <w:rPr>
          <w:rFonts w:ascii="仿宋_GB2312" w:hAnsi="宋体" w:eastAsia="仿宋_GB2312"/>
          <w:sz w:val="30"/>
          <w:szCs w:val="30"/>
        </w:rPr>
        <w:t xml:space="preserve"> </w:t>
      </w:r>
      <w:r>
        <w:rPr>
          <w:rFonts w:hint="eastAsia" w:ascii="仿宋_GB2312" w:hAnsi="宋体" w:eastAsia="仿宋_GB2312"/>
          <w:sz w:val="30"/>
          <w:szCs w:val="30"/>
        </w:rPr>
        <w:t xml:space="preserve">日                        </w:t>
      </w:r>
    </w:p>
    <w:tbl>
      <w:tblPr>
        <w:tblStyle w:val="12"/>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14:paraId="0709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2755755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4080" w:type="dxa"/>
            <w:vAlign w:val="center"/>
          </w:tcPr>
          <w:p w14:paraId="6EB773E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   位</w:t>
            </w:r>
          </w:p>
        </w:tc>
        <w:tc>
          <w:tcPr>
            <w:tcW w:w="1530" w:type="dxa"/>
            <w:vAlign w:val="center"/>
          </w:tcPr>
          <w:p w14:paraId="4DFCCFE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010" w:type="dxa"/>
            <w:vAlign w:val="center"/>
          </w:tcPr>
          <w:p w14:paraId="354AC322">
            <w:pPr>
              <w:jc w:val="center"/>
              <w:rPr>
                <w:rFonts w:ascii="仿宋_GB2312" w:hAnsi="仿宋_GB2312" w:eastAsia="仿宋_GB2312" w:cs="仿宋_GB2312"/>
                <w:sz w:val="30"/>
                <w:szCs w:val="30"/>
              </w:rPr>
            </w:pPr>
            <w:r>
              <w:rPr>
                <w:rFonts w:hint="eastAsia" w:ascii="仿宋_GB2312" w:hAnsi="仿宋_GB2312" w:eastAsia="仿宋_GB2312" w:cs="仿宋_GB2312"/>
                <w:sz w:val="24"/>
                <w:szCs w:val="24"/>
              </w:rPr>
              <w:t>是否有效比选人</w:t>
            </w:r>
          </w:p>
        </w:tc>
      </w:tr>
      <w:tr w14:paraId="4CEF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1B2F1A8B">
            <w:pPr>
              <w:jc w:val="center"/>
              <w:rPr>
                <w:rFonts w:ascii="宋体" w:hAnsi="宋体"/>
                <w:sz w:val="30"/>
                <w:szCs w:val="30"/>
              </w:rPr>
            </w:pPr>
          </w:p>
        </w:tc>
        <w:tc>
          <w:tcPr>
            <w:tcW w:w="4080" w:type="dxa"/>
            <w:vAlign w:val="center"/>
          </w:tcPr>
          <w:p w14:paraId="19ED9C17">
            <w:pPr>
              <w:jc w:val="center"/>
              <w:rPr>
                <w:rFonts w:ascii="宋体" w:hAnsi="宋体"/>
                <w:sz w:val="30"/>
                <w:szCs w:val="30"/>
              </w:rPr>
            </w:pPr>
          </w:p>
        </w:tc>
        <w:tc>
          <w:tcPr>
            <w:tcW w:w="1530" w:type="dxa"/>
            <w:vAlign w:val="center"/>
          </w:tcPr>
          <w:p w14:paraId="3FE9A707">
            <w:pPr>
              <w:jc w:val="center"/>
              <w:rPr>
                <w:rFonts w:ascii="宋体" w:hAnsi="宋体"/>
                <w:sz w:val="30"/>
                <w:szCs w:val="30"/>
              </w:rPr>
            </w:pPr>
          </w:p>
        </w:tc>
        <w:tc>
          <w:tcPr>
            <w:tcW w:w="2010" w:type="dxa"/>
            <w:vAlign w:val="center"/>
          </w:tcPr>
          <w:p w14:paraId="74B026A2">
            <w:pPr>
              <w:jc w:val="center"/>
              <w:rPr>
                <w:rFonts w:ascii="宋体" w:hAnsi="宋体"/>
                <w:sz w:val="30"/>
                <w:szCs w:val="30"/>
              </w:rPr>
            </w:pPr>
          </w:p>
        </w:tc>
      </w:tr>
      <w:tr w14:paraId="7353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082BE8AE">
            <w:pPr>
              <w:jc w:val="center"/>
              <w:rPr>
                <w:rFonts w:ascii="宋体" w:hAnsi="宋体"/>
                <w:sz w:val="30"/>
                <w:szCs w:val="30"/>
              </w:rPr>
            </w:pPr>
          </w:p>
        </w:tc>
        <w:tc>
          <w:tcPr>
            <w:tcW w:w="4080" w:type="dxa"/>
            <w:vAlign w:val="center"/>
          </w:tcPr>
          <w:p w14:paraId="5C49990F">
            <w:pPr>
              <w:jc w:val="center"/>
              <w:rPr>
                <w:rFonts w:ascii="宋体" w:hAnsi="宋体"/>
                <w:sz w:val="30"/>
                <w:szCs w:val="30"/>
              </w:rPr>
            </w:pPr>
          </w:p>
        </w:tc>
        <w:tc>
          <w:tcPr>
            <w:tcW w:w="1530" w:type="dxa"/>
            <w:vAlign w:val="center"/>
          </w:tcPr>
          <w:p w14:paraId="285C2AE3">
            <w:pPr>
              <w:jc w:val="center"/>
              <w:rPr>
                <w:rFonts w:ascii="宋体" w:hAnsi="宋体"/>
                <w:sz w:val="30"/>
                <w:szCs w:val="30"/>
              </w:rPr>
            </w:pPr>
          </w:p>
        </w:tc>
        <w:tc>
          <w:tcPr>
            <w:tcW w:w="2010" w:type="dxa"/>
            <w:vAlign w:val="center"/>
          </w:tcPr>
          <w:p w14:paraId="279950D8">
            <w:pPr>
              <w:jc w:val="center"/>
              <w:rPr>
                <w:rFonts w:ascii="宋体" w:hAnsi="宋体"/>
                <w:sz w:val="30"/>
                <w:szCs w:val="30"/>
              </w:rPr>
            </w:pPr>
          </w:p>
        </w:tc>
      </w:tr>
      <w:tr w14:paraId="7221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76652651">
            <w:pPr>
              <w:jc w:val="center"/>
              <w:rPr>
                <w:rFonts w:ascii="宋体" w:hAnsi="宋体"/>
                <w:sz w:val="30"/>
                <w:szCs w:val="30"/>
              </w:rPr>
            </w:pPr>
          </w:p>
        </w:tc>
        <w:tc>
          <w:tcPr>
            <w:tcW w:w="4080" w:type="dxa"/>
            <w:vAlign w:val="center"/>
          </w:tcPr>
          <w:p w14:paraId="64FA5CDC">
            <w:pPr>
              <w:tabs>
                <w:tab w:val="left" w:pos="3790"/>
              </w:tabs>
              <w:jc w:val="center"/>
              <w:rPr>
                <w:rFonts w:ascii="宋体" w:hAnsi="宋体"/>
                <w:sz w:val="30"/>
                <w:szCs w:val="30"/>
              </w:rPr>
            </w:pPr>
          </w:p>
        </w:tc>
        <w:tc>
          <w:tcPr>
            <w:tcW w:w="1530" w:type="dxa"/>
            <w:vAlign w:val="center"/>
          </w:tcPr>
          <w:p w14:paraId="43EC3995">
            <w:pPr>
              <w:jc w:val="center"/>
              <w:rPr>
                <w:rFonts w:ascii="宋体" w:hAnsi="宋体"/>
                <w:sz w:val="30"/>
                <w:szCs w:val="30"/>
              </w:rPr>
            </w:pPr>
          </w:p>
        </w:tc>
        <w:tc>
          <w:tcPr>
            <w:tcW w:w="2010" w:type="dxa"/>
            <w:vAlign w:val="center"/>
          </w:tcPr>
          <w:p w14:paraId="56E0E6A1">
            <w:pPr>
              <w:jc w:val="center"/>
              <w:rPr>
                <w:rFonts w:ascii="宋体" w:hAnsi="宋体"/>
                <w:sz w:val="30"/>
                <w:szCs w:val="30"/>
              </w:rPr>
            </w:pPr>
          </w:p>
        </w:tc>
      </w:tr>
      <w:tr w14:paraId="3A3F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39858B3D">
            <w:pPr>
              <w:jc w:val="center"/>
              <w:rPr>
                <w:rFonts w:ascii="宋体" w:hAnsi="宋体"/>
                <w:sz w:val="30"/>
                <w:szCs w:val="30"/>
              </w:rPr>
            </w:pPr>
          </w:p>
        </w:tc>
        <w:tc>
          <w:tcPr>
            <w:tcW w:w="4080" w:type="dxa"/>
            <w:vAlign w:val="center"/>
          </w:tcPr>
          <w:p w14:paraId="19D9D904">
            <w:pPr>
              <w:jc w:val="center"/>
              <w:rPr>
                <w:rFonts w:ascii="宋体" w:hAnsi="宋体"/>
                <w:sz w:val="30"/>
                <w:szCs w:val="30"/>
              </w:rPr>
            </w:pPr>
          </w:p>
        </w:tc>
        <w:tc>
          <w:tcPr>
            <w:tcW w:w="1530" w:type="dxa"/>
            <w:vAlign w:val="center"/>
          </w:tcPr>
          <w:p w14:paraId="09D2C4BF">
            <w:pPr>
              <w:jc w:val="center"/>
              <w:rPr>
                <w:rFonts w:ascii="宋体" w:hAnsi="宋体"/>
                <w:sz w:val="30"/>
                <w:szCs w:val="30"/>
              </w:rPr>
            </w:pPr>
          </w:p>
        </w:tc>
        <w:tc>
          <w:tcPr>
            <w:tcW w:w="2010" w:type="dxa"/>
            <w:vAlign w:val="center"/>
          </w:tcPr>
          <w:p w14:paraId="20B32A9A">
            <w:pPr>
              <w:jc w:val="center"/>
              <w:rPr>
                <w:rFonts w:ascii="宋体" w:hAnsi="宋体"/>
                <w:sz w:val="30"/>
                <w:szCs w:val="30"/>
              </w:rPr>
            </w:pPr>
          </w:p>
        </w:tc>
      </w:tr>
      <w:tr w14:paraId="7495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3370F9F9">
            <w:pPr>
              <w:jc w:val="center"/>
              <w:rPr>
                <w:rFonts w:ascii="宋体" w:hAnsi="宋体"/>
                <w:sz w:val="30"/>
                <w:szCs w:val="30"/>
              </w:rPr>
            </w:pPr>
          </w:p>
        </w:tc>
        <w:tc>
          <w:tcPr>
            <w:tcW w:w="4080" w:type="dxa"/>
            <w:vAlign w:val="center"/>
          </w:tcPr>
          <w:p w14:paraId="3A1F21B8">
            <w:pPr>
              <w:jc w:val="center"/>
              <w:rPr>
                <w:rFonts w:ascii="宋体" w:hAnsi="宋体"/>
                <w:sz w:val="30"/>
                <w:szCs w:val="30"/>
              </w:rPr>
            </w:pPr>
          </w:p>
        </w:tc>
        <w:tc>
          <w:tcPr>
            <w:tcW w:w="1530" w:type="dxa"/>
            <w:vAlign w:val="center"/>
          </w:tcPr>
          <w:p w14:paraId="75DF48EE">
            <w:pPr>
              <w:jc w:val="center"/>
              <w:rPr>
                <w:rFonts w:ascii="宋体" w:hAnsi="宋体"/>
                <w:sz w:val="30"/>
                <w:szCs w:val="30"/>
              </w:rPr>
            </w:pPr>
          </w:p>
        </w:tc>
        <w:tc>
          <w:tcPr>
            <w:tcW w:w="2010" w:type="dxa"/>
            <w:vAlign w:val="center"/>
          </w:tcPr>
          <w:p w14:paraId="6F74B638">
            <w:pPr>
              <w:jc w:val="center"/>
              <w:rPr>
                <w:rFonts w:ascii="宋体" w:hAnsi="宋体"/>
                <w:sz w:val="30"/>
                <w:szCs w:val="30"/>
              </w:rPr>
            </w:pPr>
          </w:p>
        </w:tc>
      </w:tr>
      <w:tr w14:paraId="3E1E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25D2E94C">
            <w:pPr>
              <w:jc w:val="center"/>
              <w:rPr>
                <w:rFonts w:ascii="宋体" w:hAnsi="宋体"/>
                <w:sz w:val="30"/>
                <w:szCs w:val="30"/>
              </w:rPr>
            </w:pPr>
          </w:p>
        </w:tc>
        <w:tc>
          <w:tcPr>
            <w:tcW w:w="4080" w:type="dxa"/>
            <w:vAlign w:val="center"/>
          </w:tcPr>
          <w:p w14:paraId="75B24C56">
            <w:pPr>
              <w:jc w:val="center"/>
              <w:rPr>
                <w:rFonts w:ascii="宋体" w:hAnsi="宋体"/>
                <w:sz w:val="30"/>
                <w:szCs w:val="30"/>
              </w:rPr>
            </w:pPr>
          </w:p>
        </w:tc>
        <w:tc>
          <w:tcPr>
            <w:tcW w:w="1530" w:type="dxa"/>
            <w:vAlign w:val="center"/>
          </w:tcPr>
          <w:p w14:paraId="6A04FD8A">
            <w:pPr>
              <w:jc w:val="center"/>
              <w:rPr>
                <w:rFonts w:ascii="宋体" w:hAnsi="宋体"/>
                <w:sz w:val="30"/>
                <w:szCs w:val="30"/>
              </w:rPr>
            </w:pPr>
          </w:p>
        </w:tc>
        <w:tc>
          <w:tcPr>
            <w:tcW w:w="2010" w:type="dxa"/>
            <w:vAlign w:val="center"/>
          </w:tcPr>
          <w:p w14:paraId="0E506F95">
            <w:pPr>
              <w:jc w:val="center"/>
              <w:rPr>
                <w:rFonts w:ascii="宋体" w:hAnsi="宋体"/>
                <w:sz w:val="30"/>
                <w:szCs w:val="30"/>
              </w:rPr>
            </w:pPr>
          </w:p>
        </w:tc>
      </w:tr>
      <w:tr w14:paraId="0BEF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399A6204">
            <w:pPr>
              <w:jc w:val="center"/>
              <w:rPr>
                <w:rFonts w:ascii="宋体" w:hAnsi="宋体"/>
                <w:sz w:val="30"/>
                <w:szCs w:val="30"/>
              </w:rPr>
            </w:pPr>
          </w:p>
        </w:tc>
        <w:tc>
          <w:tcPr>
            <w:tcW w:w="4080" w:type="dxa"/>
            <w:vAlign w:val="center"/>
          </w:tcPr>
          <w:p w14:paraId="75412A85">
            <w:pPr>
              <w:jc w:val="center"/>
              <w:rPr>
                <w:rFonts w:ascii="宋体" w:hAnsi="宋体"/>
                <w:sz w:val="30"/>
                <w:szCs w:val="30"/>
              </w:rPr>
            </w:pPr>
          </w:p>
        </w:tc>
        <w:tc>
          <w:tcPr>
            <w:tcW w:w="1530" w:type="dxa"/>
            <w:vAlign w:val="center"/>
          </w:tcPr>
          <w:p w14:paraId="2E971C01">
            <w:pPr>
              <w:jc w:val="center"/>
              <w:rPr>
                <w:rFonts w:ascii="宋体" w:hAnsi="宋体"/>
                <w:sz w:val="30"/>
                <w:szCs w:val="30"/>
              </w:rPr>
            </w:pPr>
          </w:p>
        </w:tc>
        <w:tc>
          <w:tcPr>
            <w:tcW w:w="2010" w:type="dxa"/>
            <w:vAlign w:val="center"/>
          </w:tcPr>
          <w:p w14:paraId="324FD46B">
            <w:pPr>
              <w:jc w:val="center"/>
              <w:rPr>
                <w:rFonts w:ascii="宋体" w:hAnsi="宋体"/>
                <w:sz w:val="30"/>
                <w:szCs w:val="30"/>
              </w:rPr>
            </w:pPr>
          </w:p>
        </w:tc>
      </w:tr>
      <w:tr w14:paraId="2666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117FC5B5">
            <w:pPr>
              <w:jc w:val="center"/>
              <w:rPr>
                <w:rFonts w:ascii="宋体" w:hAnsi="宋体"/>
                <w:sz w:val="30"/>
                <w:szCs w:val="30"/>
              </w:rPr>
            </w:pPr>
          </w:p>
        </w:tc>
        <w:tc>
          <w:tcPr>
            <w:tcW w:w="4080" w:type="dxa"/>
            <w:vAlign w:val="center"/>
          </w:tcPr>
          <w:p w14:paraId="548809BA">
            <w:pPr>
              <w:jc w:val="center"/>
              <w:rPr>
                <w:rFonts w:ascii="宋体" w:hAnsi="宋体"/>
                <w:sz w:val="30"/>
                <w:szCs w:val="30"/>
              </w:rPr>
            </w:pPr>
          </w:p>
        </w:tc>
        <w:tc>
          <w:tcPr>
            <w:tcW w:w="1530" w:type="dxa"/>
            <w:vAlign w:val="center"/>
          </w:tcPr>
          <w:p w14:paraId="7CC8390D">
            <w:pPr>
              <w:jc w:val="center"/>
              <w:rPr>
                <w:rFonts w:ascii="宋体" w:hAnsi="宋体"/>
                <w:sz w:val="30"/>
                <w:szCs w:val="30"/>
              </w:rPr>
            </w:pPr>
          </w:p>
        </w:tc>
        <w:tc>
          <w:tcPr>
            <w:tcW w:w="2010" w:type="dxa"/>
            <w:vAlign w:val="center"/>
          </w:tcPr>
          <w:p w14:paraId="6E861EEC">
            <w:pPr>
              <w:jc w:val="center"/>
              <w:rPr>
                <w:rFonts w:ascii="宋体" w:hAnsi="宋体"/>
                <w:sz w:val="30"/>
                <w:szCs w:val="30"/>
              </w:rPr>
            </w:pPr>
          </w:p>
        </w:tc>
      </w:tr>
      <w:tr w14:paraId="0220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5F957271">
            <w:pPr>
              <w:jc w:val="center"/>
              <w:rPr>
                <w:rFonts w:ascii="宋体" w:hAnsi="宋体"/>
                <w:sz w:val="30"/>
                <w:szCs w:val="30"/>
              </w:rPr>
            </w:pPr>
          </w:p>
        </w:tc>
        <w:tc>
          <w:tcPr>
            <w:tcW w:w="4080" w:type="dxa"/>
            <w:vAlign w:val="center"/>
          </w:tcPr>
          <w:p w14:paraId="39C99D3A">
            <w:pPr>
              <w:jc w:val="center"/>
              <w:rPr>
                <w:rFonts w:ascii="宋体" w:hAnsi="宋体"/>
                <w:sz w:val="30"/>
                <w:szCs w:val="30"/>
              </w:rPr>
            </w:pPr>
          </w:p>
        </w:tc>
        <w:tc>
          <w:tcPr>
            <w:tcW w:w="1530" w:type="dxa"/>
            <w:vAlign w:val="center"/>
          </w:tcPr>
          <w:p w14:paraId="37DCA844">
            <w:pPr>
              <w:jc w:val="center"/>
              <w:rPr>
                <w:rFonts w:ascii="宋体" w:hAnsi="宋体"/>
                <w:sz w:val="30"/>
                <w:szCs w:val="30"/>
              </w:rPr>
            </w:pPr>
          </w:p>
        </w:tc>
        <w:tc>
          <w:tcPr>
            <w:tcW w:w="2010" w:type="dxa"/>
            <w:vAlign w:val="center"/>
          </w:tcPr>
          <w:p w14:paraId="137AF589">
            <w:pPr>
              <w:jc w:val="center"/>
              <w:rPr>
                <w:rFonts w:ascii="宋体" w:hAnsi="宋体"/>
                <w:sz w:val="30"/>
                <w:szCs w:val="30"/>
              </w:rPr>
            </w:pPr>
          </w:p>
        </w:tc>
      </w:tr>
      <w:tr w14:paraId="4145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6C180BCA">
            <w:pPr>
              <w:jc w:val="center"/>
              <w:rPr>
                <w:rFonts w:ascii="宋体" w:hAnsi="宋体"/>
                <w:sz w:val="30"/>
                <w:szCs w:val="30"/>
              </w:rPr>
            </w:pPr>
          </w:p>
        </w:tc>
        <w:tc>
          <w:tcPr>
            <w:tcW w:w="4080" w:type="dxa"/>
            <w:vAlign w:val="center"/>
          </w:tcPr>
          <w:p w14:paraId="5841C439">
            <w:pPr>
              <w:jc w:val="center"/>
              <w:rPr>
                <w:rFonts w:ascii="宋体" w:hAnsi="宋体"/>
                <w:sz w:val="30"/>
                <w:szCs w:val="30"/>
              </w:rPr>
            </w:pPr>
          </w:p>
        </w:tc>
        <w:tc>
          <w:tcPr>
            <w:tcW w:w="1530" w:type="dxa"/>
            <w:vAlign w:val="center"/>
          </w:tcPr>
          <w:p w14:paraId="6E55BAAA">
            <w:pPr>
              <w:jc w:val="center"/>
              <w:rPr>
                <w:rFonts w:ascii="宋体" w:hAnsi="宋体"/>
                <w:sz w:val="30"/>
                <w:szCs w:val="30"/>
              </w:rPr>
            </w:pPr>
          </w:p>
        </w:tc>
        <w:tc>
          <w:tcPr>
            <w:tcW w:w="2010" w:type="dxa"/>
            <w:vAlign w:val="center"/>
          </w:tcPr>
          <w:p w14:paraId="0ED3563A">
            <w:pPr>
              <w:jc w:val="center"/>
              <w:rPr>
                <w:rFonts w:ascii="宋体" w:hAnsi="宋体"/>
                <w:sz w:val="30"/>
                <w:szCs w:val="30"/>
              </w:rPr>
            </w:pPr>
          </w:p>
        </w:tc>
      </w:tr>
      <w:tr w14:paraId="55AC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53553240">
            <w:pPr>
              <w:jc w:val="center"/>
              <w:rPr>
                <w:rFonts w:ascii="宋体" w:hAnsi="宋体"/>
                <w:sz w:val="30"/>
                <w:szCs w:val="30"/>
              </w:rPr>
            </w:pPr>
          </w:p>
        </w:tc>
        <w:tc>
          <w:tcPr>
            <w:tcW w:w="4080" w:type="dxa"/>
            <w:vAlign w:val="center"/>
          </w:tcPr>
          <w:p w14:paraId="7ABA5A3D">
            <w:pPr>
              <w:jc w:val="center"/>
              <w:rPr>
                <w:rFonts w:ascii="宋体" w:hAnsi="宋体"/>
                <w:sz w:val="30"/>
                <w:szCs w:val="30"/>
              </w:rPr>
            </w:pPr>
          </w:p>
        </w:tc>
        <w:tc>
          <w:tcPr>
            <w:tcW w:w="1530" w:type="dxa"/>
            <w:vAlign w:val="center"/>
          </w:tcPr>
          <w:p w14:paraId="1143A1C2">
            <w:pPr>
              <w:jc w:val="center"/>
              <w:rPr>
                <w:rFonts w:ascii="宋体" w:hAnsi="宋体"/>
                <w:sz w:val="30"/>
                <w:szCs w:val="30"/>
              </w:rPr>
            </w:pPr>
          </w:p>
        </w:tc>
        <w:tc>
          <w:tcPr>
            <w:tcW w:w="2010" w:type="dxa"/>
            <w:vAlign w:val="center"/>
          </w:tcPr>
          <w:p w14:paraId="39CB10D2">
            <w:pPr>
              <w:jc w:val="center"/>
              <w:rPr>
                <w:rFonts w:ascii="宋体" w:hAnsi="宋体"/>
                <w:sz w:val="30"/>
                <w:szCs w:val="30"/>
              </w:rPr>
            </w:pPr>
          </w:p>
        </w:tc>
      </w:tr>
      <w:tr w14:paraId="4DFB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14:paraId="4ADD1962">
            <w:pPr>
              <w:jc w:val="center"/>
              <w:rPr>
                <w:rFonts w:ascii="宋体" w:hAnsi="宋体"/>
                <w:sz w:val="30"/>
                <w:szCs w:val="30"/>
              </w:rPr>
            </w:pPr>
          </w:p>
        </w:tc>
        <w:tc>
          <w:tcPr>
            <w:tcW w:w="4080" w:type="dxa"/>
            <w:vAlign w:val="center"/>
          </w:tcPr>
          <w:p w14:paraId="6F926EE8">
            <w:pPr>
              <w:jc w:val="center"/>
              <w:rPr>
                <w:rFonts w:ascii="宋体" w:hAnsi="宋体"/>
                <w:sz w:val="30"/>
                <w:szCs w:val="30"/>
              </w:rPr>
            </w:pPr>
          </w:p>
        </w:tc>
        <w:tc>
          <w:tcPr>
            <w:tcW w:w="1530" w:type="dxa"/>
            <w:vAlign w:val="center"/>
          </w:tcPr>
          <w:p w14:paraId="1D392D03">
            <w:pPr>
              <w:jc w:val="center"/>
              <w:rPr>
                <w:rFonts w:ascii="宋体" w:hAnsi="宋体"/>
                <w:sz w:val="30"/>
                <w:szCs w:val="30"/>
              </w:rPr>
            </w:pPr>
          </w:p>
        </w:tc>
        <w:tc>
          <w:tcPr>
            <w:tcW w:w="2010" w:type="dxa"/>
            <w:vAlign w:val="center"/>
          </w:tcPr>
          <w:p w14:paraId="6DF8DA2F">
            <w:pPr>
              <w:jc w:val="center"/>
              <w:rPr>
                <w:rFonts w:ascii="宋体" w:hAnsi="宋体"/>
                <w:sz w:val="30"/>
                <w:szCs w:val="30"/>
              </w:rPr>
            </w:pPr>
          </w:p>
        </w:tc>
      </w:tr>
    </w:tbl>
    <w:p w14:paraId="32BB1965">
      <w:pPr>
        <w:pStyle w:val="11"/>
        <w:ind w:firstLine="0" w:firstLineChars="0"/>
        <w:jc w:val="left"/>
        <w:rPr>
          <w:rFonts w:asciiTheme="minorEastAsia" w:hAnsiTheme="minorEastAsia" w:cstheme="minorEastAsia"/>
          <w:bCs w:val="0"/>
          <w:color w:val="auto"/>
          <w:kern w:val="2"/>
          <w:sz w:val="28"/>
          <w:szCs w:val="28"/>
        </w:rPr>
      </w:pPr>
    </w:p>
    <w:p w14:paraId="712DBB6C">
      <w:pPr>
        <w:pStyle w:val="11"/>
        <w:ind w:firstLine="0" w:firstLineChars="0"/>
        <w:jc w:val="left"/>
        <w:rPr>
          <w:rFonts w:asciiTheme="minorEastAsia" w:hAnsiTheme="minorEastAsia" w:cstheme="minorEastAsia"/>
          <w:bCs w:val="0"/>
          <w:color w:val="auto"/>
          <w:kern w:val="2"/>
          <w:sz w:val="28"/>
          <w:szCs w:val="28"/>
        </w:rPr>
      </w:pPr>
    </w:p>
    <w:p w14:paraId="7ADA83E9"/>
    <w:p w14:paraId="4FC1FCF7">
      <w:pPr>
        <w:pStyle w:val="11"/>
        <w:ind w:firstLine="0" w:firstLineChars="0"/>
        <w:jc w:val="left"/>
        <w:rPr>
          <w:rFonts w:asciiTheme="minorEastAsia" w:hAnsiTheme="minorEastAsia" w:cstheme="minorEastAsia"/>
          <w:bCs w:val="0"/>
          <w:color w:val="auto"/>
          <w:kern w:val="2"/>
          <w:sz w:val="28"/>
          <w:szCs w:val="28"/>
        </w:rPr>
      </w:pPr>
    </w:p>
    <w:p w14:paraId="71521799">
      <w:pPr>
        <w:pStyle w:val="11"/>
        <w:ind w:firstLine="0" w:firstLineChars="0"/>
        <w:jc w:val="left"/>
        <w:rPr>
          <w:rFonts w:asciiTheme="minorEastAsia" w:hAnsiTheme="minorEastAsia" w:cstheme="minorEastAsia"/>
          <w:bCs w:val="0"/>
          <w:color w:val="auto"/>
          <w:kern w:val="2"/>
          <w:sz w:val="28"/>
          <w:szCs w:val="28"/>
        </w:rPr>
      </w:pPr>
    </w:p>
    <w:p w14:paraId="1561FE3C">
      <w:pPr>
        <w:snapToGrid w:val="0"/>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进口农产品仓储加工物流园--进口粮</w:t>
      </w:r>
      <w:r>
        <w:rPr>
          <w:rFonts w:hint="eastAsia" w:ascii="仿宋_GB2312" w:hAnsi="仿宋_GB2312" w:eastAsia="仿宋_GB2312" w:cs="仿宋_GB2312"/>
          <w:b/>
          <w:bCs/>
          <w:sz w:val="32"/>
          <w:szCs w:val="32"/>
          <w:lang w:val="en-US" w:eastAsia="zh-CN"/>
        </w:rPr>
        <w:t>食散</w:t>
      </w:r>
      <w:r>
        <w:rPr>
          <w:rFonts w:hint="eastAsia" w:ascii="仿宋_GB2312" w:hAnsi="仿宋_GB2312" w:eastAsia="仿宋_GB2312" w:cs="仿宋_GB2312"/>
          <w:b/>
          <w:bCs/>
          <w:sz w:val="32"/>
          <w:szCs w:val="32"/>
        </w:rPr>
        <w:t>货</w:t>
      </w:r>
      <w:r>
        <w:rPr>
          <w:rFonts w:hint="eastAsia" w:ascii="仿宋_GB2312" w:hAnsi="仿宋_GB2312" w:eastAsia="仿宋_GB2312" w:cs="仿宋_GB2312"/>
          <w:b/>
          <w:bCs/>
          <w:sz w:val="32"/>
          <w:szCs w:val="32"/>
          <w:lang w:val="en-US" w:eastAsia="zh-CN"/>
        </w:rPr>
        <w:t>筒</w:t>
      </w:r>
      <w:r>
        <w:rPr>
          <w:rFonts w:hint="eastAsia" w:ascii="仿宋_GB2312" w:hAnsi="仿宋_GB2312" w:eastAsia="仿宋_GB2312" w:cs="仿宋_GB2312"/>
          <w:b/>
          <w:bCs/>
          <w:sz w:val="32"/>
          <w:szCs w:val="32"/>
        </w:rPr>
        <w:t>仓仓储基地测绘项目“多测合一”比选小组</w:t>
      </w:r>
    </w:p>
    <w:p w14:paraId="36DBF32B">
      <w:pPr>
        <w:snapToGrid w:val="0"/>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签到表</w:t>
      </w:r>
    </w:p>
    <w:p w14:paraId="2B7FC3FE">
      <w:pPr>
        <w:pStyle w:val="5"/>
      </w:pPr>
    </w:p>
    <w:p w14:paraId="507B7B78">
      <w:pPr>
        <w:jc w:val="left"/>
        <w:rPr>
          <w:rFonts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rPr>
        <w:t>岳阳邦盛实业有限公司2楼会议室</w:t>
      </w:r>
      <w:r>
        <w:rPr>
          <w:rFonts w:hint="eastAsia" w:ascii="仿宋_GB2312" w:hAnsi="宋体" w:eastAsia="仿宋_GB2312"/>
          <w:sz w:val="30"/>
          <w:szCs w:val="30"/>
        </w:rPr>
        <w:t xml:space="preserve">      202</w:t>
      </w:r>
      <w:r>
        <w:rPr>
          <w:rFonts w:hint="eastAsia" w:ascii="仿宋_GB2312" w:hAnsi="宋体" w:eastAsia="仿宋_GB2312"/>
          <w:sz w:val="30"/>
          <w:szCs w:val="30"/>
          <w:lang w:val="en-US" w:eastAsia="zh-CN"/>
        </w:rPr>
        <w:t>5</w:t>
      </w:r>
      <w:r>
        <w:rPr>
          <w:rFonts w:hint="eastAsia" w:ascii="仿宋_GB2312" w:hAnsi="宋体" w:eastAsia="仿宋_GB2312"/>
          <w:sz w:val="30"/>
          <w:szCs w:val="30"/>
        </w:rPr>
        <w:t xml:space="preserve">年 </w:t>
      </w:r>
      <w:r>
        <w:rPr>
          <w:rFonts w:hint="eastAsia" w:ascii="仿宋_GB2312" w:hAnsi="宋体" w:eastAsia="仿宋_GB2312"/>
          <w:sz w:val="30"/>
          <w:szCs w:val="30"/>
          <w:lang w:val="en-US" w:eastAsia="zh-CN"/>
        </w:rPr>
        <w:t>6</w:t>
      </w:r>
      <w:r>
        <w:rPr>
          <w:rFonts w:hint="eastAsia" w:ascii="仿宋_GB2312" w:hAnsi="宋体" w:eastAsia="仿宋_GB2312"/>
          <w:sz w:val="30"/>
          <w:szCs w:val="30"/>
        </w:rPr>
        <w:t>月</w:t>
      </w:r>
      <w:r>
        <w:rPr>
          <w:rFonts w:hint="eastAsia" w:ascii="仿宋_GB2312" w:hAnsi="宋体" w:eastAsia="仿宋_GB2312"/>
          <w:sz w:val="30"/>
          <w:szCs w:val="30"/>
          <w:lang w:val="en-US" w:eastAsia="zh-CN"/>
        </w:rPr>
        <w:t>4</w:t>
      </w:r>
      <w:r>
        <w:rPr>
          <w:rFonts w:ascii="仿宋_GB2312" w:hAnsi="宋体" w:eastAsia="仿宋_GB2312"/>
          <w:sz w:val="30"/>
          <w:szCs w:val="30"/>
        </w:rPr>
        <w:t xml:space="preserve"> </w:t>
      </w:r>
      <w:r>
        <w:rPr>
          <w:rFonts w:hint="eastAsia" w:ascii="仿宋_GB2312" w:hAnsi="宋体" w:eastAsia="仿宋_GB2312"/>
          <w:sz w:val="30"/>
          <w:szCs w:val="30"/>
        </w:rPr>
        <w:t xml:space="preserve">日                        </w:t>
      </w:r>
    </w:p>
    <w:tbl>
      <w:tblPr>
        <w:tblStyle w:val="12"/>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14:paraId="289B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06DBE3C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4440" w:type="dxa"/>
            <w:vAlign w:val="center"/>
          </w:tcPr>
          <w:p w14:paraId="3A1B923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 门</w:t>
            </w:r>
          </w:p>
        </w:tc>
        <w:tc>
          <w:tcPr>
            <w:tcW w:w="2265" w:type="dxa"/>
            <w:vAlign w:val="center"/>
          </w:tcPr>
          <w:p w14:paraId="00667A0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r>
      <w:tr w14:paraId="7877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31E32D93">
            <w:pPr>
              <w:jc w:val="center"/>
              <w:rPr>
                <w:rFonts w:ascii="宋体" w:hAnsi="宋体"/>
                <w:sz w:val="30"/>
                <w:szCs w:val="30"/>
              </w:rPr>
            </w:pPr>
          </w:p>
        </w:tc>
        <w:tc>
          <w:tcPr>
            <w:tcW w:w="4440" w:type="dxa"/>
            <w:vAlign w:val="center"/>
          </w:tcPr>
          <w:p w14:paraId="5233B0ED">
            <w:pPr>
              <w:jc w:val="center"/>
              <w:rPr>
                <w:rFonts w:ascii="宋体" w:hAnsi="宋体"/>
                <w:sz w:val="30"/>
                <w:szCs w:val="30"/>
              </w:rPr>
            </w:pPr>
          </w:p>
        </w:tc>
        <w:tc>
          <w:tcPr>
            <w:tcW w:w="2265" w:type="dxa"/>
            <w:vAlign w:val="center"/>
          </w:tcPr>
          <w:p w14:paraId="2A5B0193">
            <w:pPr>
              <w:jc w:val="center"/>
              <w:rPr>
                <w:rFonts w:ascii="宋体" w:hAnsi="宋体"/>
                <w:sz w:val="30"/>
                <w:szCs w:val="30"/>
              </w:rPr>
            </w:pPr>
          </w:p>
        </w:tc>
      </w:tr>
      <w:tr w14:paraId="2D80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74EBA954">
            <w:pPr>
              <w:jc w:val="center"/>
              <w:rPr>
                <w:rFonts w:ascii="宋体" w:hAnsi="宋体"/>
                <w:sz w:val="30"/>
                <w:szCs w:val="30"/>
              </w:rPr>
            </w:pPr>
          </w:p>
        </w:tc>
        <w:tc>
          <w:tcPr>
            <w:tcW w:w="4440" w:type="dxa"/>
            <w:vAlign w:val="center"/>
          </w:tcPr>
          <w:p w14:paraId="695B5863">
            <w:pPr>
              <w:jc w:val="center"/>
              <w:rPr>
                <w:rFonts w:ascii="宋体" w:hAnsi="宋体"/>
                <w:sz w:val="30"/>
                <w:szCs w:val="30"/>
              </w:rPr>
            </w:pPr>
          </w:p>
        </w:tc>
        <w:tc>
          <w:tcPr>
            <w:tcW w:w="2265" w:type="dxa"/>
            <w:vAlign w:val="center"/>
          </w:tcPr>
          <w:p w14:paraId="34FE6515">
            <w:pPr>
              <w:jc w:val="center"/>
              <w:rPr>
                <w:rFonts w:ascii="宋体" w:hAnsi="宋体"/>
                <w:sz w:val="30"/>
                <w:szCs w:val="30"/>
              </w:rPr>
            </w:pPr>
          </w:p>
        </w:tc>
      </w:tr>
      <w:tr w14:paraId="1B02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7B25ACE0">
            <w:pPr>
              <w:jc w:val="center"/>
              <w:rPr>
                <w:rFonts w:ascii="宋体" w:hAnsi="宋体"/>
                <w:sz w:val="30"/>
                <w:szCs w:val="30"/>
              </w:rPr>
            </w:pPr>
          </w:p>
        </w:tc>
        <w:tc>
          <w:tcPr>
            <w:tcW w:w="4440" w:type="dxa"/>
            <w:vAlign w:val="center"/>
          </w:tcPr>
          <w:p w14:paraId="19BC0BA3">
            <w:pPr>
              <w:tabs>
                <w:tab w:val="left" w:pos="3790"/>
              </w:tabs>
              <w:jc w:val="center"/>
              <w:rPr>
                <w:rFonts w:ascii="宋体" w:hAnsi="宋体"/>
                <w:sz w:val="30"/>
                <w:szCs w:val="30"/>
              </w:rPr>
            </w:pPr>
          </w:p>
        </w:tc>
        <w:tc>
          <w:tcPr>
            <w:tcW w:w="2265" w:type="dxa"/>
            <w:vAlign w:val="center"/>
          </w:tcPr>
          <w:p w14:paraId="384A6877">
            <w:pPr>
              <w:jc w:val="center"/>
              <w:rPr>
                <w:rFonts w:ascii="宋体" w:hAnsi="宋体"/>
                <w:sz w:val="30"/>
                <w:szCs w:val="30"/>
              </w:rPr>
            </w:pPr>
          </w:p>
        </w:tc>
      </w:tr>
      <w:tr w14:paraId="7794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5AF509FD">
            <w:pPr>
              <w:jc w:val="center"/>
              <w:rPr>
                <w:rFonts w:ascii="宋体" w:hAnsi="宋体"/>
                <w:sz w:val="30"/>
                <w:szCs w:val="30"/>
              </w:rPr>
            </w:pPr>
          </w:p>
        </w:tc>
        <w:tc>
          <w:tcPr>
            <w:tcW w:w="4440" w:type="dxa"/>
            <w:vAlign w:val="center"/>
          </w:tcPr>
          <w:p w14:paraId="4E7137F9">
            <w:pPr>
              <w:jc w:val="center"/>
              <w:rPr>
                <w:rFonts w:ascii="宋体" w:hAnsi="宋体"/>
                <w:sz w:val="30"/>
                <w:szCs w:val="30"/>
              </w:rPr>
            </w:pPr>
          </w:p>
        </w:tc>
        <w:tc>
          <w:tcPr>
            <w:tcW w:w="2265" w:type="dxa"/>
            <w:vAlign w:val="center"/>
          </w:tcPr>
          <w:p w14:paraId="44BC619F">
            <w:pPr>
              <w:jc w:val="center"/>
              <w:rPr>
                <w:rFonts w:ascii="宋体" w:hAnsi="宋体"/>
                <w:sz w:val="30"/>
                <w:szCs w:val="30"/>
              </w:rPr>
            </w:pPr>
          </w:p>
        </w:tc>
      </w:tr>
      <w:tr w14:paraId="772A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1D0C9CB9">
            <w:pPr>
              <w:jc w:val="center"/>
              <w:rPr>
                <w:rFonts w:ascii="宋体" w:hAnsi="宋体"/>
                <w:sz w:val="30"/>
                <w:szCs w:val="30"/>
              </w:rPr>
            </w:pPr>
          </w:p>
        </w:tc>
        <w:tc>
          <w:tcPr>
            <w:tcW w:w="4440" w:type="dxa"/>
            <w:vAlign w:val="center"/>
          </w:tcPr>
          <w:p w14:paraId="697CD0DE">
            <w:pPr>
              <w:jc w:val="center"/>
              <w:rPr>
                <w:rFonts w:ascii="宋体" w:hAnsi="宋体"/>
                <w:sz w:val="30"/>
                <w:szCs w:val="30"/>
              </w:rPr>
            </w:pPr>
          </w:p>
        </w:tc>
        <w:tc>
          <w:tcPr>
            <w:tcW w:w="2265" w:type="dxa"/>
            <w:vAlign w:val="center"/>
          </w:tcPr>
          <w:p w14:paraId="0AF89559">
            <w:pPr>
              <w:jc w:val="center"/>
              <w:rPr>
                <w:rFonts w:ascii="宋体" w:hAnsi="宋体"/>
                <w:sz w:val="30"/>
                <w:szCs w:val="30"/>
              </w:rPr>
            </w:pPr>
          </w:p>
        </w:tc>
      </w:tr>
      <w:tr w14:paraId="0CF7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7E9259CA">
            <w:pPr>
              <w:jc w:val="center"/>
              <w:rPr>
                <w:rFonts w:ascii="宋体" w:hAnsi="宋体"/>
                <w:sz w:val="30"/>
                <w:szCs w:val="30"/>
              </w:rPr>
            </w:pPr>
          </w:p>
        </w:tc>
        <w:tc>
          <w:tcPr>
            <w:tcW w:w="4440" w:type="dxa"/>
            <w:vAlign w:val="center"/>
          </w:tcPr>
          <w:p w14:paraId="5E48C79A">
            <w:pPr>
              <w:jc w:val="center"/>
              <w:rPr>
                <w:rFonts w:ascii="宋体" w:hAnsi="宋体"/>
                <w:sz w:val="30"/>
                <w:szCs w:val="30"/>
              </w:rPr>
            </w:pPr>
          </w:p>
        </w:tc>
        <w:tc>
          <w:tcPr>
            <w:tcW w:w="2265" w:type="dxa"/>
            <w:vAlign w:val="center"/>
          </w:tcPr>
          <w:p w14:paraId="300D77F2">
            <w:pPr>
              <w:jc w:val="center"/>
              <w:rPr>
                <w:rFonts w:ascii="宋体" w:hAnsi="宋体"/>
                <w:sz w:val="30"/>
                <w:szCs w:val="30"/>
              </w:rPr>
            </w:pPr>
          </w:p>
        </w:tc>
      </w:tr>
      <w:tr w14:paraId="5D66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29E9C47F">
            <w:pPr>
              <w:jc w:val="center"/>
              <w:rPr>
                <w:rFonts w:ascii="宋体" w:hAnsi="宋体"/>
                <w:sz w:val="30"/>
                <w:szCs w:val="30"/>
              </w:rPr>
            </w:pPr>
          </w:p>
        </w:tc>
        <w:tc>
          <w:tcPr>
            <w:tcW w:w="4440" w:type="dxa"/>
            <w:vAlign w:val="center"/>
          </w:tcPr>
          <w:p w14:paraId="4C670456">
            <w:pPr>
              <w:jc w:val="center"/>
              <w:rPr>
                <w:rFonts w:ascii="宋体" w:hAnsi="宋体"/>
                <w:sz w:val="30"/>
                <w:szCs w:val="30"/>
              </w:rPr>
            </w:pPr>
          </w:p>
        </w:tc>
        <w:tc>
          <w:tcPr>
            <w:tcW w:w="2265" w:type="dxa"/>
            <w:vAlign w:val="center"/>
          </w:tcPr>
          <w:p w14:paraId="3C37B29C">
            <w:pPr>
              <w:jc w:val="center"/>
              <w:rPr>
                <w:rFonts w:ascii="宋体" w:hAnsi="宋体"/>
                <w:sz w:val="30"/>
                <w:szCs w:val="30"/>
              </w:rPr>
            </w:pPr>
          </w:p>
        </w:tc>
      </w:tr>
      <w:tr w14:paraId="28E4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654DD773">
            <w:pPr>
              <w:jc w:val="center"/>
              <w:rPr>
                <w:rFonts w:ascii="宋体" w:hAnsi="宋体"/>
                <w:sz w:val="30"/>
                <w:szCs w:val="30"/>
              </w:rPr>
            </w:pPr>
          </w:p>
        </w:tc>
        <w:tc>
          <w:tcPr>
            <w:tcW w:w="4440" w:type="dxa"/>
            <w:vAlign w:val="center"/>
          </w:tcPr>
          <w:p w14:paraId="6BB003C1">
            <w:pPr>
              <w:jc w:val="center"/>
              <w:rPr>
                <w:rFonts w:ascii="宋体" w:hAnsi="宋体"/>
                <w:sz w:val="30"/>
                <w:szCs w:val="30"/>
              </w:rPr>
            </w:pPr>
          </w:p>
        </w:tc>
        <w:tc>
          <w:tcPr>
            <w:tcW w:w="2265" w:type="dxa"/>
            <w:vAlign w:val="center"/>
          </w:tcPr>
          <w:p w14:paraId="261C1CB2">
            <w:pPr>
              <w:jc w:val="center"/>
              <w:rPr>
                <w:rFonts w:ascii="宋体" w:hAnsi="宋体"/>
                <w:sz w:val="30"/>
                <w:szCs w:val="30"/>
              </w:rPr>
            </w:pPr>
          </w:p>
        </w:tc>
      </w:tr>
      <w:tr w14:paraId="5646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1214509B">
            <w:pPr>
              <w:jc w:val="center"/>
              <w:rPr>
                <w:rFonts w:ascii="宋体" w:hAnsi="宋体"/>
                <w:sz w:val="30"/>
                <w:szCs w:val="30"/>
              </w:rPr>
            </w:pPr>
          </w:p>
        </w:tc>
        <w:tc>
          <w:tcPr>
            <w:tcW w:w="4440" w:type="dxa"/>
            <w:vAlign w:val="center"/>
          </w:tcPr>
          <w:p w14:paraId="17AF10B8">
            <w:pPr>
              <w:jc w:val="center"/>
              <w:rPr>
                <w:rFonts w:ascii="宋体" w:hAnsi="宋体"/>
                <w:sz w:val="30"/>
                <w:szCs w:val="30"/>
              </w:rPr>
            </w:pPr>
          </w:p>
        </w:tc>
        <w:tc>
          <w:tcPr>
            <w:tcW w:w="2265" w:type="dxa"/>
            <w:vAlign w:val="center"/>
          </w:tcPr>
          <w:p w14:paraId="061E07B6">
            <w:pPr>
              <w:jc w:val="center"/>
              <w:rPr>
                <w:rFonts w:ascii="宋体" w:hAnsi="宋体"/>
                <w:sz w:val="30"/>
                <w:szCs w:val="30"/>
              </w:rPr>
            </w:pPr>
          </w:p>
        </w:tc>
      </w:tr>
      <w:tr w14:paraId="3A87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3EF6A2EC">
            <w:pPr>
              <w:jc w:val="center"/>
              <w:rPr>
                <w:rFonts w:ascii="宋体" w:hAnsi="宋体"/>
                <w:sz w:val="30"/>
                <w:szCs w:val="30"/>
              </w:rPr>
            </w:pPr>
          </w:p>
        </w:tc>
        <w:tc>
          <w:tcPr>
            <w:tcW w:w="4440" w:type="dxa"/>
            <w:vAlign w:val="center"/>
          </w:tcPr>
          <w:p w14:paraId="1B19AA1F">
            <w:pPr>
              <w:jc w:val="center"/>
              <w:rPr>
                <w:rFonts w:ascii="宋体" w:hAnsi="宋体"/>
                <w:sz w:val="30"/>
                <w:szCs w:val="30"/>
              </w:rPr>
            </w:pPr>
          </w:p>
        </w:tc>
        <w:tc>
          <w:tcPr>
            <w:tcW w:w="2265" w:type="dxa"/>
            <w:vAlign w:val="center"/>
          </w:tcPr>
          <w:p w14:paraId="6980A244">
            <w:pPr>
              <w:jc w:val="center"/>
              <w:rPr>
                <w:rFonts w:ascii="宋体" w:hAnsi="宋体"/>
                <w:sz w:val="30"/>
                <w:szCs w:val="30"/>
              </w:rPr>
            </w:pPr>
          </w:p>
        </w:tc>
      </w:tr>
      <w:tr w14:paraId="2F6F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171CC969">
            <w:pPr>
              <w:jc w:val="center"/>
              <w:rPr>
                <w:rFonts w:ascii="宋体" w:hAnsi="宋体"/>
                <w:sz w:val="30"/>
                <w:szCs w:val="30"/>
              </w:rPr>
            </w:pPr>
          </w:p>
        </w:tc>
        <w:tc>
          <w:tcPr>
            <w:tcW w:w="4440" w:type="dxa"/>
            <w:vAlign w:val="center"/>
          </w:tcPr>
          <w:p w14:paraId="495304C5">
            <w:pPr>
              <w:jc w:val="center"/>
              <w:rPr>
                <w:rFonts w:ascii="宋体" w:hAnsi="宋体"/>
                <w:sz w:val="30"/>
                <w:szCs w:val="30"/>
              </w:rPr>
            </w:pPr>
          </w:p>
        </w:tc>
        <w:tc>
          <w:tcPr>
            <w:tcW w:w="2265" w:type="dxa"/>
            <w:vAlign w:val="center"/>
          </w:tcPr>
          <w:p w14:paraId="2805DCB3">
            <w:pPr>
              <w:jc w:val="center"/>
              <w:rPr>
                <w:rFonts w:ascii="宋体" w:hAnsi="宋体"/>
                <w:sz w:val="30"/>
                <w:szCs w:val="30"/>
              </w:rPr>
            </w:pPr>
          </w:p>
        </w:tc>
      </w:tr>
      <w:tr w14:paraId="0872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45435D87">
            <w:pPr>
              <w:jc w:val="center"/>
              <w:rPr>
                <w:rFonts w:ascii="宋体" w:hAnsi="宋体"/>
                <w:sz w:val="30"/>
                <w:szCs w:val="30"/>
              </w:rPr>
            </w:pPr>
          </w:p>
        </w:tc>
        <w:tc>
          <w:tcPr>
            <w:tcW w:w="4440" w:type="dxa"/>
            <w:vAlign w:val="center"/>
          </w:tcPr>
          <w:p w14:paraId="1CFED0E1">
            <w:pPr>
              <w:jc w:val="center"/>
              <w:rPr>
                <w:rFonts w:ascii="宋体" w:hAnsi="宋体"/>
                <w:sz w:val="30"/>
                <w:szCs w:val="30"/>
              </w:rPr>
            </w:pPr>
          </w:p>
        </w:tc>
        <w:tc>
          <w:tcPr>
            <w:tcW w:w="2265" w:type="dxa"/>
            <w:vAlign w:val="center"/>
          </w:tcPr>
          <w:p w14:paraId="19C4E608">
            <w:pPr>
              <w:jc w:val="center"/>
              <w:rPr>
                <w:rFonts w:ascii="宋体" w:hAnsi="宋体"/>
                <w:sz w:val="30"/>
                <w:szCs w:val="30"/>
              </w:rPr>
            </w:pPr>
          </w:p>
        </w:tc>
      </w:tr>
      <w:tr w14:paraId="46DF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14:paraId="45696B5D">
            <w:pPr>
              <w:jc w:val="center"/>
              <w:rPr>
                <w:rFonts w:ascii="宋体" w:hAnsi="宋体"/>
                <w:sz w:val="30"/>
                <w:szCs w:val="30"/>
              </w:rPr>
            </w:pPr>
          </w:p>
        </w:tc>
        <w:tc>
          <w:tcPr>
            <w:tcW w:w="4440" w:type="dxa"/>
            <w:vAlign w:val="center"/>
          </w:tcPr>
          <w:p w14:paraId="0F6DA0E8">
            <w:pPr>
              <w:jc w:val="center"/>
              <w:rPr>
                <w:rFonts w:ascii="宋体" w:hAnsi="宋体"/>
                <w:sz w:val="30"/>
                <w:szCs w:val="30"/>
              </w:rPr>
            </w:pPr>
          </w:p>
        </w:tc>
        <w:tc>
          <w:tcPr>
            <w:tcW w:w="2265" w:type="dxa"/>
            <w:vAlign w:val="center"/>
          </w:tcPr>
          <w:p w14:paraId="65911BFA">
            <w:pPr>
              <w:jc w:val="center"/>
              <w:rPr>
                <w:rFonts w:ascii="宋体" w:hAnsi="宋体"/>
                <w:sz w:val="30"/>
                <w:szCs w:val="30"/>
              </w:rPr>
            </w:pPr>
          </w:p>
        </w:tc>
      </w:tr>
    </w:tbl>
    <w:p w14:paraId="0902EE27">
      <w:pPr>
        <w:pStyle w:val="11"/>
        <w:ind w:firstLine="0" w:firstLineChars="0"/>
        <w:jc w:val="left"/>
        <w:rPr>
          <w:rFonts w:asciiTheme="minorEastAsia" w:hAnsiTheme="minorEastAsia" w:cstheme="minorEastAsia"/>
          <w:bCs w:val="0"/>
          <w:color w:val="auto"/>
          <w:kern w:val="2"/>
          <w:sz w:val="28"/>
          <w:szCs w:val="28"/>
        </w:rPr>
      </w:pPr>
    </w:p>
    <w:p w14:paraId="6113FC56">
      <w:pPr>
        <w:pStyle w:val="11"/>
        <w:ind w:firstLine="210"/>
        <w:sectPr>
          <w:pgSz w:w="11906" w:h="16838"/>
          <w:pgMar w:top="1440" w:right="1800" w:bottom="1440" w:left="1800" w:header="851" w:footer="992" w:gutter="0"/>
          <w:cols w:space="425" w:num="1"/>
          <w:docGrid w:type="lines" w:linePitch="312" w:charSpace="0"/>
        </w:sectPr>
      </w:pPr>
    </w:p>
    <w:p w14:paraId="6F508695">
      <w:pPr>
        <w:pStyle w:val="11"/>
        <w:ind w:firstLine="0" w:firstLineChars="0"/>
        <w:jc w:val="left"/>
        <w:rPr>
          <w:rFonts w:asciiTheme="minorEastAsia" w:hAnsiTheme="minorEastAsia" w:cstheme="minorEastAsia"/>
          <w:b/>
          <w:sz w:val="36"/>
          <w:szCs w:val="36"/>
        </w:rPr>
      </w:pPr>
      <w:r>
        <w:rPr>
          <w:rFonts w:hint="eastAsia" w:asciiTheme="minorEastAsia" w:hAnsiTheme="minorEastAsia" w:cstheme="minorEastAsia"/>
          <w:b/>
          <w:sz w:val="36"/>
          <w:szCs w:val="36"/>
        </w:rPr>
        <w:t>附件4</w:t>
      </w:r>
    </w:p>
    <w:p w14:paraId="4A5C00AA">
      <w:pPr>
        <w:pStyle w:val="2"/>
        <w:snapToGrid w:val="0"/>
        <w:spacing w:before="0" w:after="0" w:line="240" w:lineRule="auto"/>
        <w:jc w:val="center"/>
        <w:rPr>
          <w:rFonts w:ascii="仿宋_GB2312" w:hAnsi="仿宋_GB2312" w:eastAsia="仿宋_GB2312" w:cs="仿宋_GB2312"/>
          <w:kern w:val="2"/>
          <w:sz w:val="40"/>
          <w:szCs w:val="40"/>
        </w:rPr>
      </w:pPr>
      <w:r>
        <w:rPr>
          <w:rFonts w:hint="eastAsia" w:ascii="仿宋_GB2312" w:hAnsi="仿宋_GB2312" w:eastAsia="仿宋_GB2312" w:cs="仿宋_GB2312"/>
          <w:b/>
          <w:bCs/>
          <w:sz w:val="32"/>
          <w:szCs w:val="32"/>
        </w:rPr>
        <w:t>进口农产品仓储加工物流园--进口粮</w:t>
      </w:r>
      <w:r>
        <w:rPr>
          <w:rFonts w:hint="eastAsia" w:ascii="仿宋_GB2312" w:hAnsi="仿宋_GB2312" w:eastAsia="仿宋_GB2312" w:cs="仿宋_GB2312"/>
          <w:b/>
          <w:bCs/>
          <w:sz w:val="32"/>
          <w:szCs w:val="32"/>
          <w:lang w:val="en-US" w:eastAsia="zh-CN"/>
        </w:rPr>
        <w:t>食散</w:t>
      </w:r>
      <w:r>
        <w:rPr>
          <w:rFonts w:hint="eastAsia" w:ascii="仿宋_GB2312" w:hAnsi="仿宋_GB2312" w:eastAsia="仿宋_GB2312" w:cs="仿宋_GB2312"/>
          <w:b/>
          <w:bCs/>
          <w:sz w:val="32"/>
          <w:szCs w:val="32"/>
        </w:rPr>
        <w:t>货</w:t>
      </w:r>
      <w:r>
        <w:rPr>
          <w:rFonts w:hint="eastAsia" w:ascii="仿宋_GB2312" w:hAnsi="仿宋_GB2312" w:eastAsia="仿宋_GB2312" w:cs="仿宋_GB2312"/>
          <w:b/>
          <w:bCs/>
          <w:sz w:val="32"/>
          <w:szCs w:val="32"/>
          <w:lang w:val="en-US" w:eastAsia="zh-CN"/>
        </w:rPr>
        <w:t>筒</w:t>
      </w:r>
      <w:r>
        <w:rPr>
          <w:rFonts w:hint="eastAsia" w:ascii="仿宋_GB2312" w:hAnsi="仿宋_GB2312" w:eastAsia="仿宋_GB2312" w:cs="仿宋_GB2312"/>
          <w:b/>
          <w:bCs/>
          <w:sz w:val="32"/>
          <w:szCs w:val="32"/>
        </w:rPr>
        <w:t>仓仓储基地测绘项目“多测合一”</w:t>
      </w:r>
      <w:r>
        <w:rPr>
          <w:rFonts w:hint="eastAsia" w:ascii="仿宋_GB2312" w:hAnsi="仿宋_GB2312" w:eastAsia="仿宋_GB2312" w:cs="仿宋_GB2312"/>
          <w:b/>
          <w:bCs/>
          <w:sz w:val="32"/>
          <w:szCs w:val="32"/>
          <w:lang w:val="en-US" w:eastAsia="zh-CN"/>
        </w:rPr>
        <w:t>报价登记表</w:t>
      </w:r>
    </w:p>
    <w:tbl>
      <w:tblPr>
        <w:tblStyle w:val="12"/>
        <w:tblW w:w="14059" w:type="dxa"/>
        <w:tblInd w:w="93" w:type="dxa"/>
        <w:tblLayout w:type="fixed"/>
        <w:tblCellMar>
          <w:top w:w="0" w:type="dxa"/>
          <w:left w:w="108" w:type="dxa"/>
          <w:bottom w:w="0" w:type="dxa"/>
          <w:right w:w="108" w:type="dxa"/>
        </w:tblCellMar>
      </w:tblPr>
      <w:tblGrid>
        <w:gridCol w:w="930"/>
        <w:gridCol w:w="155"/>
        <w:gridCol w:w="3489"/>
        <w:gridCol w:w="1836"/>
        <w:gridCol w:w="1619"/>
        <w:gridCol w:w="2192"/>
        <w:gridCol w:w="1296"/>
        <w:gridCol w:w="2542"/>
      </w:tblGrid>
      <w:tr w14:paraId="6CB6883D">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5200A">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14:paraId="47DE0C29">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14:paraId="1AB41836">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比选报价（元）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14:paraId="71AF517D">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比选人签名</w:t>
            </w:r>
          </w:p>
        </w:tc>
        <w:tc>
          <w:tcPr>
            <w:tcW w:w="2192" w:type="dxa"/>
            <w:tcBorders>
              <w:top w:val="single" w:color="auto" w:sz="4" w:space="0"/>
              <w:left w:val="nil"/>
              <w:bottom w:val="single" w:color="auto" w:sz="4" w:space="0"/>
              <w:right w:val="single" w:color="auto" w:sz="4" w:space="0"/>
            </w:tcBorders>
            <w:shd w:val="clear" w:color="auto" w:fill="auto"/>
            <w:noWrap/>
            <w:vAlign w:val="center"/>
          </w:tcPr>
          <w:p w14:paraId="7A375972">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296" w:type="dxa"/>
            <w:tcBorders>
              <w:top w:val="single" w:color="auto" w:sz="4" w:space="0"/>
              <w:left w:val="nil"/>
              <w:bottom w:val="single" w:color="auto" w:sz="4" w:space="0"/>
              <w:right w:val="single" w:color="auto" w:sz="4" w:space="0"/>
            </w:tcBorders>
            <w:shd w:val="clear" w:color="auto" w:fill="auto"/>
            <w:noWrap/>
            <w:vAlign w:val="center"/>
          </w:tcPr>
          <w:p w14:paraId="167BBD3A">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14:paraId="79451F77">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14:paraId="5B70B052">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7AD06B9F">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14:paraId="24D88A46">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0487FCE4">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67D75442">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499FB0AB">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25FEA778">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2F14D11C">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7787CE6E">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08A61EBC">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14:paraId="2CEAFB88">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78A15E68">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1307B3C5">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3D011815">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5A01CB52">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3DFBA6BD">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48623726">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372E4E6A">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14:paraId="745D0649">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818EB59">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0B9C6E70">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50A19F2D">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6B4D605B">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4AAC8FC4">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32F4FEF5">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0E224DAA">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14:paraId="7E482888">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549B081E">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49F37430">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1958941D">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17D168AA">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04EC55D4">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5B5E8578">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7E31CFE1">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14:paraId="3FEE48EA">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0C2F53BD">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1917EA74">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2F81312E">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285506C0">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06C8B27D">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2C023DDE">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0AAFE956">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14:paraId="0FEC37B0">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1D68CA3E">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5AEA2EB2">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58F9C9C2">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5FD28D64">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1ADF48DA">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513D95DD">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73A55E39">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14:paraId="317AE95F">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7DA9BCD1">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1DAFDE13">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14:paraId="7A87D4B8">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14:paraId="16B7F6FE">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2A17AC19">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1C1FC474">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14:paraId="13572665">
            <w:pPr>
              <w:widowControl/>
              <w:jc w:val="left"/>
              <w:rPr>
                <w:rFonts w:ascii="仿宋_GB2312" w:hAnsi="仿宋_GB2312" w:eastAsia="仿宋_GB2312" w:cs="仿宋_GB2312"/>
                <w:kern w:val="0"/>
                <w:sz w:val="24"/>
                <w:szCs w:val="24"/>
              </w:rPr>
            </w:pPr>
          </w:p>
        </w:tc>
      </w:tr>
      <w:tr w14:paraId="79B034E8">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14:paraId="54AD479D">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比选小组人员签名：</w:t>
            </w:r>
          </w:p>
        </w:tc>
        <w:tc>
          <w:tcPr>
            <w:tcW w:w="1836" w:type="dxa"/>
            <w:tcBorders>
              <w:top w:val="nil"/>
              <w:left w:val="nil"/>
              <w:bottom w:val="nil"/>
              <w:right w:val="nil"/>
            </w:tcBorders>
            <w:shd w:val="clear" w:color="auto" w:fill="auto"/>
            <w:noWrap/>
            <w:vAlign w:val="center"/>
          </w:tcPr>
          <w:p w14:paraId="7A4FCA7D">
            <w:pPr>
              <w:widowControl/>
              <w:jc w:val="center"/>
              <w:rPr>
                <w:rFonts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14:paraId="3474F847">
            <w:pPr>
              <w:widowControl/>
              <w:jc w:val="center"/>
              <w:rPr>
                <w:rFonts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14:paraId="59EC28B6">
            <w:pPr>
              <w:widowControl/>
              <w:rPr>
                <w:rFonts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14:paraId="28C22C6E">
            <w:pPr>
              <w:widowControl/>
              <w:jc w:val="center"/>
              <w:rPr>
                <w:rFonts w:ascii="仿宋_GB2312" w:hAnsi="仿宋_GB2312" w:eastAsia="仿宋_GB2312" w:cs="仿宋_GB2312"/>
                <w:kern w:val="0"/>
                <w:sz w:val="24"/>
                <w:szCs w:val="24"/>
              </w:rPr>
            </w:pPr>
          </w:p>
        </w:tc>
      </w:tr>
    </w:tbl>
    <w:p w14:paraId="0C36BD2E">
      <w:pPr>
        <w:rPr>
          <w:rFonts w:ascii="仿宋_GB2312" w:hAnsi="仿宋_GB2312" w:eastAsia="仿宋_GB2312" w:cs="仿宋_GB2312"/>
        </w:rPr>
        <w:sectPr>
          <w:pgSz w:w="16838" w:h="11906" w:orient="landscape"/>
          <w:pgMar w:top="1800" w:right="1440" w:bottom="1800" w:left="1440" w:header="851" w:footer="992" w:gutter="0"/>
          <w:cols w:space="425" w:num="1"/>
          <w:docGrid w:type="lines" w:linePitch="312" w:charSpace="0"/>
        </w:sectPr>
      </w:pPr>
    </w:p>
    <w:p w14:paraId="3A2EA78E">
      <w:pPr>
        <w:pStyle w:val="11"/>
        <w:ind w:firstLine="0" w:firstLineChars="0"/>
        <w:jc w:val="left"/>
        <w:rPr>
          <w:rFonts w:asciiTheme="minorEastAsia" w:hAnsiTheme="minorEastAsia" w:cstheme="minorEastAsia"/>
          <w:b/>
          <w:sz w:val="36"/>
          <w:szCs w:val="36"/>
        </w:rPr>
      </w:pPr>
      <w:r>
        <w:rPr>
          <w:rFonts w:hint="eastAsia" w:asciiTheme="minorEastAsia" w:hAnsiTheme="minorEastAsia" w:cstheme="minorEastAsia"/>
          <w:b/>
          <w:sz w:val="36"/>
          <w:szCs w:val="36"/>
        </w:rPr>
        <w:t>附件5：中选通知书</w:t>
      </w:r>
    </w:p>
    <w:p w14:paraId="1B9D159E">
      <w:pPr>
        <w:pStyle w:val="5"/>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14:paraId="76C7AEAD">
      <w:pPr>
        <w:rPr>
          <w:rFonts w:ascii="楷体" w:hAnsi="楷体" w:eastAsia="楷体"/>
          <w:sz w:val="28"/>
        </w:rPr>
      </w:pPr>
    </w:p>
    <w:p w14:paraId="4C1C6259">
      <w:pPr>
        <w:rPr>
          <w:rFonts w:hint="eastAsia" w:ascii="楷体" w:hAnsi="楷体" w:eastAsia="楷体"/>
          <w:sz w:val="28"/>
          <w:lang w:val="en-US" w:eastAsia="zh-CN"/>
        </w:rPr>
      </w:pPr>
      <w:r>
        <w:rPr>
          <w:rFonts w:hint="eastAsia" w:ascii="楷体" w:hAnsi="楷体" w:eastAsia="楷体"/>
          <w:sz w:val="28"/>
        </w:rPr>
        <w:t>中选通知书编号:</w:t>
      </w:r>
      <w:r>
        <w:rPr>
          <w:rFonts w:hint="eastAsia" w:ascii="楷体" w:hAnsi="楷体" w:eastAsia="楷体"/>
          <w:sz w:val="28"/>
          <w:lang w:val="en-US" w:eastAsia="zh-CN"/>
        </w:rPr>
        <w:t>2025</w:t>
      </w:r>
      <w:r>
        <w:rPr>
          <w:rFonts w:hint="eastAsia" w:ascii="楷体" w:hAnsi="楷体" w:eastAsia="楷体"/>
          <w:sz w:val="28"/>
        </w:rPr>
        <w:t>-0</w:t>
      </w:r>
      <w:r>
        <w:rPr>
          <w:rFonts w:hint="eastAsia" w:ascii="楷体" w:hAnsi="楷体" w:eastAsia="楷体"/>
          <w:sz w:val="28"/>
          <w:lang w:val="en-US" w:eastAsia="zh-CN"/>
        </w:rPr>
        <w:t>1</w:t>
      </w:r>
    </w:p>
    <w:p w14:paraId="6F01A7A1">
      <w:pPr>
        <w:snapToGrid w:val="0"/>
        <w:spacing w:line="560" w:lineRule="exact"/>
        <w:ind w:firstLine="560" w:firstLineChars="200"/>
        <w:rPr>
          <w:rFonts w:ascii="楷体" w:hAnsi="楷体" w:eastAsia="楷体"/>
          <w:sz w:val="28"/>
        </w:rPr>
      </w:pPr>
      <w:r>
        <w:rPr>
          <w:rFonts w:hint="eastAsia" w:ascii="楷体" w:hAnsi="楷体" w:eastAsia="楷体"/>
          <w:sz w:val="28"/>
        </w:rPr>
        <w:t>项目名称：</w:t>
      </w:r>
      <w:r>
        <w:rPr>
          <w:rFonts w:hint="eastAsia" w:ascii="仿宋" w:hAnsi="仿宋" w:eastAsia="仿宋" w:cs="仿宋"/>
          <w:sz w:val="28"/>
          <w:lang w:val="en-US" w:eastAsia="zh-CN"/>
        </w:rPr>
        <w:t>进口农产品仓储加工物流园--进口粮食散货筒仓仓储基地测绘项目“多测合一”</w:t>
      </w:r>
    </w:p>
    <w:p w14:paraId="450EC57C">
      <w:pPr>
        <w:rPr>
          <w:rFonts w:eastAsia="楷体"/>
          <w:sz w:val="22"/>
        </w:rPr>
      </w:pPr>
    </w:p>
    <w:p w14:paraId="50B51858">
      <w:pPr>
        <w:adjustRightInd w:val="0"/>
        <w:snapToGrid w:val="0"/>
        <w:spacing w:line="360" w:lineRule="auto"/>
        <w:rPr>
          <w:rFonts w:ascii="仿宋" w:hAnsi="仿宋" w:eastAsia="仿宋" w:cs="仿宋"/>
          <w:b/>
          <w:bCs/>
          <w:sz w:val="28"/>
        </w:rPr>
      </w:pPr>
      <w:r>
        <w:rPr>
          <w:rFonts w:hint="eastAsia" w:ascii="仿宋" w:hAnsi="仿宋" w:eastAsia="仿宋" w:cs="仿宋"/>
          <w:b/>
          <w:bCs/>
          <w:color w:val="FF0000"/>
          <w:sz w:val="28"/>
        </w:rPr>
        <w:t>XXX</w:t>
      </w:r>
      <w:r>
        <w:rPr>
          <w:rFonts w:hint="eastAsia" w:ascii="仿宋" w:hAnsi="仿宋" w:eastAsia="仿宋" w:cs="仿宋"/>
          <w:b/>
          <w:bCs/>
          <w:sz w:val="28"/>
        </w:rPr>
        <w:t>公司：</w:t>
      </w:r>
    </w:p>
    <w:p w14:paraId="7E14BACE">
      <w:pPr>
        <w:snapToGrid w:val="0"/>
        <w:spacing w:line="560" w:lineRule="exact"/>
        <w:ind w:firstLine="560" w:firstLineChars="200"/>
        <w:rPr>
          <w:rFonts w:ascii="楷体" w:hAnsi="楷体" w:eastAsia="楷体"/>
          <w:sz w:val="28"/>
        </w:rPr>
      </w:pPr>
      <w:r>
        <w:rPr>
          <w:rFonts w:hint="eastAsia" w:ascii="仿宋" w:hAnsi="仿宋" w:eastAsia="仿宋" w:cs="仿宋"/>
          <w:sz w:val="28"/>
          <w:lang w:val="en-US" w:eastAsia="zh-CN"/>
        </w:rPr>
        <w:t>进口农产品仓储加工物流园--进口粮食散货筒仓仓储基地测绘项目“多测合一”</w:t>
      </w:r>
    </w:p>
    <w:p w14:paraId="111F9676">
      <w:pPr>
        <w:snapToGrid w:val="0"/>
        <w:spacing w:line="560" w:lineRule="exact"/>
        <w:ind w:firstLine="560" w:firstLineChars="200"/>
        <w:rPr>
          <w:rFonts w:ascii="仿宋" w:hAnsi="仿宋" w:eastAsia="仿宋" w:cs="仿宋"/>
          <w:sz w:val="28"/>
        </w:rPr>
      </w:pPr>
      <w:r>
        <w:rPr>
          <w:rFonts w:hint="eastAsia" w:ascii="仿宋" w:hAnsi="仿宋" w:eastAsia="仿宋" w:cs="仿宋"/>
          <w:sz w:val="28"/>
        </w:rPr>
        <w:t>于202</w:t>
      </w:r>
      <w:r>
        <w:rPr>
          <w:rFonts w:hint="eastAsia" w:ascii="仿宋" w:hAnsi="仿宋" w:eastAsia="仿宋" w:cs="仿宋"/>
          <w:sz w:val="28"/>
          <w:lang w:val="en-US" w:eastAsia="zh-CN"/>
        </w:rPr>
        <w:t>5</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日，</w:t>
      </w:r>
    </w:p>
    <w:p w14:paraId="2310C216">
      <w:pPr>
        <w:spacing w:line="700" w:lineRule="exact"/>
        <w:jc w:val="center"/>
        <w:outlineLvl w:val="0"/>
        <w:rPr>
          <w:rFonts w:ascii="仿宋" w:hAnsi="仿宋" w:eastAsia="仿宋" w:cs="仿宋"/>
          <w:sz w:val="28"/>
        </w:rPr>
      </w:pPr>
      <w:r>
        <w:rPr>
          <w:rFonts w:hint="eastAsia" w:ascii="仿宋" w:hAnsi="仿宋" w:eastAsia="仿宋" w:cs="仿宋"/>
          <w:sz w:val="28"/>
        </w:rPr>
        <w:t>在</w:t>
      </w:r>
      <w:r>
        <w:rPr>
          <w:rFonts w:hint="eastAsia" w:ascii="仿宋" w:hAnsi="仿宋" w:eastAsia="仿宋" w:cs="仿宋"/>
          <w:sz w:val="28"/>
          <w:u w:val="single"/>
        </w:rPr>
        <w:t xml:space="preserve">        </w:t>
      </w:r>
      <w:r>
        <w:rPr>
          <w:rFonts w:hint="eastAsia" w:ascii="仿宋" w:hAnsi="仿宋" w:eastAsia="仿宋" w:cs="仿宋"/>
          <w:sz w:val="28"/>
        </w:rPr>
        <w:t>比选，确定贵单位为中选人。</w:t>
      </w:r>
    </w:p>
    <w:p w14:paraId="1F23D24B">
      <w:pPr>
        <w:adjustRightInd w:val="0"/>
        <w:snapToGrid w:val="0"/>
        <w:spacing w:line="360" w:lineRule="auto"/>
        <w:jc w:val="left"/>
        <w:rPr>
          <w:rFonts w:ascii="仿宋" w:hAnsi="仿宋" w:eastAsia="仿宋" w:cs="仿宋"/>
          <w:b/>
          <w:sz w:val="28"/>
        </w:rPr>
      </w:pPr>
      <w:r>
        <w:rPr>
          <w:rFonts w:hint="eastAsia" w:ascii="仿宋" w:hAnsi="仿宋" w:eastAsia="仿宋" w:cs="仿宋"/>
          <w:b/>
          <w:sz w:val="28"/>
        </w:rPr>
        <w:t>中选范围：</w:t>
      </w:r>
    </w:p>
    <w:p w14:paraId="74B75355">
      <w:pPr>
        <w:snapToGrid w:val="0"/>
        <w:spacing w:line="560" w:lineRule="exact"/>
        <w:ind w:firstLine="560" w:firstLineChars="200"/>
        <w:rPr>
          <w:rFonts w:ascii="仿宋" w:hAnsi="仿宋" w:eastAsia="仿宋" w:cs="仿宋"/>
          <w:b/>
          <w:bCs/>
          <w:kern w:val="0"/>
          <w:sz w:val="28"/>
        </w:rPr>
      </w:pPr>
      <w:r>
        <w:rPr>
          <w:rFonts w:hint="eastAsia" w:ascii="仿宋" w:hAnsi="仿宋" w:eastAsia="仿宋" w:cs="仿宋"/>
          <w:sz w:val="28"/>
          <w:lang w:val="en-US" w:eastAsia="zh-CN"/>
        </w:rPr>
        <w:t>进口农产品仓储加工物流园--进口粮食散货筒仓仓储基地测绘项目“多测合一”工作</w:t>
      </w:r>
      <w:r>
        <w:rPr>
          <w:rFonts w:hint="eastAsia" w:ascii="仿宋" w:hAnsi="仿宋" w:eastAsia="仿宋" w:cs="仿宋"/>
          <w:sz w:val="28"/>
        </w:rPr>
        <w:t>。</w:t>
      </w:r>
    </w:p>
    <w:p w14:paraId="72822B1D">
      <w:pPr>
        <w:adjustRightInd w:val="0"/>
        <w:snapToGrid w:val="0"/>
        <w:spacing w:line="360" w:lineRule="auto"/>
        <w:jc w:val="left"/>
        <w:rPr>
          <w:rFonts w:ascii="仿宋" w:hAnsi="仿宋" w:eastAsia="仿宋" w:cs="仿宋"/>
          <w:b/>
          <w:bCs/>
          <w:kern w:val="0"/>
          <w:sz w:val="28"/>
        </w:rPr>
      </w:pPr>
      <w:r>
        <w:rPr>
          <w:rFonts w:hint="eastAsia" w:ascii="仿宋" w:hAnsi="仿宋" w:eastAsia="仿宋" w:cs="仿宋"/>
          <w:b/>
          <w:bCs/>
          <w:kern w:val="0"/>
          <w:sz w:val="28"/>
        </w:rPr>
        <w:t>实施工期：</w:t>
      </w:r>
      <w:r>
        <w:rPr>
          <w:rFonts w:hint="eastAsia" w:ascii="仿宋" w:hAnsi="仿宋" w:eastAsia="仿宋" w:cs="仿宋"/>
          <w:b/>
          <w:bCs/>
          <w:kern w:val="0"/>
          <w:sz w:val="28"/>
          <w:lang w:val="en-US" w:eastAsia="zh-CN"/>
        </w:rPr>
        <w:t>5</w:t>
      </w:r>
      <w:bookmarkStart w:id="3" w:name="_GoBack"/>
      <w:bookmarkEnd w:id="3"/>
      <w:r>
        <w:rPr>
          <w:rFonts w:hint="eastAsia" w:ascii="仿宋" w:hAnsi="仿宋" w:eastAsia="仿宋" w:cs="仿宋"/>
          <w:b/>
          <w:bCs/>
          <w:kern w:val="0"/>
          <w:sz w:val="28"/>
        </w:rPr>
        <w:t>日历天。</w:t>
      </w:r>
    </w:p>
    <w:p w14:paraId="1ADA2323">
      <w:pPr>
        <w:adjustRightInd w:val="0"/>
        <w:snapToGrid w:val="0"/>
        <w:spacing w:line="360" w:lineRule="auto"/>
        <w:jc w:val="left"/>
        <w:rPr>
          <w:rFonts w:ascii="仿宋" w:hAnsi="仿宋" w:eastAsia="仿宋" w:cs="仿宋"/>
          <w:kern w:val="0"/>
          <w:sz w:val="28"/>
        </w:rPr>
      </w:pPr>
      <w:r>
        <w:rPr>
          <w:rFonts w:hint="eastAsia" w:ascii="仿宋" w:hAnsi="仿宋" w:eastAsia="仿宋" w:cs="仿宋"/>
          <w:b/>
          <w:sz w:val="28"/>
        </w:rPr>
        <w:t>中选价：</w:t>
      </w:r>
      <w:r>
        <w:rPr>
          <w:rFonts w:hint="eastAsia" w:ascii="仿宋" w:hAnsi="仿宋" w:eastAsia="仿宋" w:cs="仿宋"/>
          <w:kern w:val="0"/>
          <w:sz w:val="28"/>
        </w:rPr>
        <w:t>（大写）：</w:t>
      </w:r>
      <w:r>
        <w:rPr>
          <w:rFonts w:hint="eastAsia" w:ascii="仿宋" w:hAnsi="仿宋" w:eastAsia="仿宋" w:cs="仿宋"/>
          <w:kern w:val="0"/>
          <w:sz w:val="28"/>
          <w:u w:val="single"/>
        </w:rPr>
        <w:t xml:space="preserve">             </w:t>
      </w:r>
      <w:r>
        <w:rPr>
          <w:rFonts w:hint="eastAsia" w:ascii="仿宋" w:hAnsi="仿宋" w:eastAsia="仿宋" w:cs="仿宋"/>
          <w:kern w:val="0"/>
          <w:sz w:val="28"/>
        </w:rPr>
        <w:t>；</w:t>
      </w:r>
    </w:p>
    <w:p w14:paraId="2C1D24E4">
      <w:pPr>
        <w:adjustRightInd w:val="0"/>
        <w:snapToGrid w:val="0"/>
        <w:spacing w:line="360" w:lineRule="auto"/>
        <w:jc w:val="left"/>
        <w:rPr>
          <w:rFonts w:ascii="仿宋" w:hAnsi="仿宋" w:eastAsia="仿宋" w:cs="仿宋"/>
        </w:rPr>
      </w:pPr>
      <w:r>
        <w:rPr>
          <w:rFonts w:hint="eastAsia" w:ascii="仿宋" w:hAnsi="仿宋" w:eastAsia="仿宋" w:cs="仿宋"/>
          <w:kern w:val="0"/>
          <w:sz w:val="28"/>
        </w:rPr>
        <w:t>　　　　（小写）：</w:t>
      </w:r>
      <w:r>
        <w:rPr>
          <w:rFonts w:hint="eastAsia" w:ascii="仿宋" w:hAnsi="仿宋" w:eastAsia="仿宋" w:cs="仿宋"/>
          <w:kern w:val="0"/>
          <w:sz w:val="28"/>
          <w:u w:val="single"/>
        </w:rPr>
        <w:t xml:space="preserve">             </w:t>
      </w:r>
      <w:r>
        <w:rPr>
          <w:rFonts w:hint="eastAsia" w:ascii="仿宋" w:hAnsi="仿宋" w:eastAsia="仿宋" w:cs="仿宋"/>
          <w:sz w:val="32"/>
          <w:szCs w:val="32"/>
        </w:rPr>
        <w:t>元。</w:t>
      </w:r>
    </w:p>
    <w:p w14:paraId="533B4C0C">
      <w:pPr>
        <w:adjustRightInd w:val="0"/>
        <w:snapToGrid w:val="0"/>
        <w:spacing w:line="360" w:lineRule="auto"/>
        <w:ind w:firstLine="560" w:firstLineChars="200"/>
        <w:jc w:val="left"/>
        <w:rPr>
          <w:rFonts w:ascii="仿宋" w:hAnsi="仿宋" w:eastAsia="仿宋"/>
          <w:snapToGrid w:val="0"/>
          <w:sz w:val="28"/>
          <w:szCs w:val="28"/>
        </w:rPr>
      </w:pPr>
      <w:r>
        <w:rPr>
          <w:rFonts w:hint="eastAsia" w:ascii="仿宋" w:hAnsi="仿宋" w:eastAsia="仿宋"/>
          <w:snapToGrid w:val="0"/>
          <w:sz w:val="28"/>
          <w:szCs w:val="28"/>
        </w:rPr>
        <w:t>特此通知。</w:t>
      </w:r>
    </w:p>
    <w:p w14:paraId="506A57D0">
      <w:pPr>
        <w:pStyle w:val="11"/>
        <w:ind w:firstLine="0" w:firstLineChars="0"/>
        <w:rPr>
          <w:rFonts w:ascii="仿宋" w:hAnsi="仿宋" w:eastAsia="仿宋"/>
          <w:snapToGrid w:val="0"/>
          <w:sz w:val="28"/>
          <w:szCs w:val="28"/>
        </w:rPr>
      </w:pPr>
    </w:p>
    <w:p w14:paraId="05B22850">
      <w:pPr>
        <w:pStyle w:val="11"/>
        <w:ind w:firstLine="210"/>
      </w:pPr>
    </w:p>
    <w:p w14:paraId="11BF4832">
      <w:pPr>
        <w:adjustRightInd w:val="0"/>
        <w:snapToGrid w:val="0"/>
        <w:spacing w:line="360" w:lineRule="auto"/>
        <w:ind w:firstLine="562" w:firstLineChars="200"/>
        <w:jc w:val="left"/>
        <w:rPr>
          <w:rFonts w:ascii="仿宋" w:hAnsi="仿宋" w:eastAsia="仿宋" w:cs="仿宋"/>
          <w:b/>
          <w:kern w:val="0"/>
          <w:sz w:val="28"/>
        </w:rPr>
      </w:pPr>
      <w:r>
        <w:rPr>
          <w:rFonts w:hint="eastAsia" w:ascii="仿宋" w:hAnsi="仿宋" w:eastAsia="仿宋" w:cs="仿宋"/>
          <w:b/>
          <w:kern w:val="0"/>
          <w:sz w:val="28"/>
        </w:rPr>
        <w:t xml:space="preserve">                    招选人：岳阳邦盛实业有限公司</w:t>
      </w:r>
    </w:p>
    <w:p w14:paraId="2537C30A">
      <w:pPr>
        <w:adjustRightInd w:val="0"/>
        <w:snapToGrid w:val="0"/>
        <w:spacing w:line="360" w:lineRule="auto"/>
        <w:ind w:firstLine="5029" w:firstLineChars="1789"/>
      </w:pPr>
      <w:r>
        <w:rPr>
          <w:rFonts w:hint="eastAsia" w:ascii="仿宋" w:hAnsi="仿宋" w:eastAsia="仿宋" w:cs="仿宋"/>
          <w:b/>
          <w:kern w:val="0"/>
          <w:sz w:val="28"/>
        </w:rPr>
        <w:t>202</w:t>
      </w:r>
      <w:r>
        <w:rPr>
          <w:rFonts w:hint="eastAsia" w:ascii="仿宋" w:hAnsi="仿宋" w:eastAsia="仿宋" w:cs="仿宋"/>
          <w:b/>
          <w:kern w:val="0"/>
          <w:sz w:val="28"/>
          <w:lang w:val="en-US" w:eastAsia="zh-CN"/>
        </w:rPr>
        <w:t>5</w:t>
      </w:r>
      <w:r>
        <w:rPr>
          <w:rFonts w:ascii="仿宋" w:hAnsi="仿宋" w:eastAsia="仿宋" w:cs="仿宋"/>
          <w:b/>
          <w:kern w:val="0"/>
          <w:sz w:val="28"/>
        </w:rPr>
        <w:t>年</w:t>
      </w:r>
      <w:r>
        <w:rPr>
          <w:rFonts w:hint="eastAsia" w:ascii="仿宋" w:hAnsi="仿宋" w:eastAsia="仿宋" w:cs="仿宋"/>
          <w:b/>
          <w:kern w:val="0"/>
          <w:sz w:val="28"/>
          <w:lang w:val="en-US" w:eastAsia="zh-CN"/>
        </w:rPr>
        <w:t>6</w:t>
      </w:r>
      <w:r>
        <w:rPr>
          <w:rFonts w:ascii="仿宋" w:hAnsi="仿宋" w:eastAsia="仿宋" w:cs="仿宋"/>
          <w:b/>
          <w:kern w:val="0"/>
          <w:sz w:val="28"/>
        </w:rPr>
        <w:t>月</w:t>
      </w:r>
      <w:r>
        <w:rPr>
          <w:rFonts w:hint="eastAsia" w:ascii="仿宋" w:hAnsi="仿宋" w:eastAsia="仿宋" w:cs="仿宋"/>
          <w:b/>
          <w:kern w:val="0"/>
          <w:sz w:val="28"/>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B14E8">
    <w:pPr>
      <w:pStyle w:val="8"/>
      <w:jc w:val="right"/>
    </w:pPr>
    <w:r>
      <w:fldChar w:fldCharType="begin"/>
    </w:r>
    <w:r>
      <w:instrText xml:space="preserve"> PAGE   \* MERGEFORMAT </w:instrText>
    </w:r>
    <w:r>
      <w:fldChar w:fldCharType="separate"/>
    </w:r>
    <w:r>
      <w:rPr>
        <w:lang w:val="zh-CN"/>
      </w:rPr>
      <w:t>4</w:t>
    </w:r>
    <w:r>
      <w:rPr>
        <w:lang w:val="zh-CN"/>
      </w:rPr>
      <w:fldChar w:fldCharType="end"/>
    </w:r>
  </w:p>
  <w:p w14:paraId="7D0790A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4A1CB">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C9E00282"/>
    <w:multiLevelType w:val="singleLevel"/>
    <w:tmpl w:val="C9E00282"/>
    <w:lvl w:ilvl="0" w:tentative="0">
      <w:start w:val="1"/>
      <w:numFmt w:val="decimal"/>
      <w:suff w:val="nothing"/>
      <w:lvlText w:val="%1、"/>
      <w:lvlJc w:val="left"/>
    </w:lvl>
  </w:abstractNum>
  <w:abstractNum w:abstractNumId="2">
    <w:nsid w:val="0C46C4EC"/>
    <w:multiLevelType w:val="singleLevel"/>
    <w:tmpl w:val="0C46C4EC"/>
    <w:lvl w:ilvl="0" w:tentative="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ZWE0NjkyZDFhY2FlYjdjNDcxMTI2OWE5OWM3MjEifQ=="/>
  </w:docVars>
  <w:rsids>
    <w:rsidRoot w:val="00006E6E"/>
    <w:rsid w:val="00006E6E"/>
    <w:rsid w:val="00007A96"/>
    <w:rsid w:val="000228EE"/>
    <w:rsid w:val="00084775"/>
    <w:rsid w:val="000C0F39"/>
    <w:rsid w:val="001069A7"/>
    <w:rsid w:val="00122698"/>
    <w:rsid w:val="00144400"/>
    <w:rsid w:val="00150FEF"/>
    <w:rsid w:val="001768B7"/>
    <w:rsid w:val="001B761B"/>
    <w:rsid w:val="00204AEB"/>
    <w:rsid w:val="002223E8"/>
    <w:rsid w:val="002359E3"/>
    <w:rsid w:val="0025258F"/>
    <w:rsid w:val="00263B00"/>
    <w:rsid w:val="002734AC"/>
    <w:rsid w:val="002770A4"/>
    <w:rsid w:val="002837EC"/>
    <w:rsid w:val="002C2BD9"/>
    <w:rsid w:val="0030413E"/>
    <w:rsid w:val="003047A8"/>
    <w:rsid w:val="00334630"/>
    <w:rsid w:val="00370EAE"/>
    <w:rsid w:val="00371187"/>
    <w:rsid w:val="003944EE"/>
    <w:rsid w:val="004619D4"/>
    <w:rsid w:val="004641E8"/>
    <w:rsid w:val="00466E78"/>
    <w:rsid w:val="004772FE"/>
    <w:rsid w:val="004927ED"/>
    <w:rsid w:val="004B4394"/>
    <w:rsid w:val="004C33FB"/>
    <w:rsid w:val="00530A85"/>
    <w:rsid w:val="00575EE6"/>
    <w:rsid w:val="00580894"/>
    <w:rsid w:val="00585B13"/>
    <w:rsid w:val="00603327"/>
    <w:rsid w:val="00663A3D"/>
    <w:rsid w:val="006718C0"/>
    <w:rsid w:val="006B08EB"/>
    <w:rsid w:val="006B0E40"/>
    <w:rsid w:val="00735653"/>
    <w:rsid w:val="0077004F"/>
    <w:rsid w:val="00777CD2"/>
    <w:rsid w:val="00785947"/>
    <w:rsid w:val="00786426"/>
    <w:rsid w:val="0079333D"/>
    <w:rsid w:val="007A44AC"/>
    <w:rsid w:val="007B62AE"/>
    <w:rsid w:val="007C487A"/>
    <w:rsid w:val="007D7D5F"/>
    <w:rsid w:val="007F27A9"/>
    <w:rsid w:val="00813252"/>
    <w:rsid w:val="00835606"/>
    <w:rsid w:val="00846879"/>
    <w:rsid w:val="00863705"/>
    <w:rsid w:val="00865BDB"/>
    <w:rsid w:val="008A3D01"/>
    <w:rsid w:val="008B044A"/>
    <w:rsid w:val="008E0054"/>
    <w:rsid w:val="009000D3"/>
    <w:rsid w:val="00902CCC"/>
    <w:rsid w:val="009244A5"/>
    <w:rsid w:val="009462AD"/>
    <w:rsid w:val="0097757B"/>
    <w:rsid w:val="009B353D"/>
    <w:rsid w:val="00A31BD7"/>
    <w:rsid w:val="00A55D8A"/>
    <w:rsid w:val="00A72EBE"/>
    <w:rsid w:val="00A76F69"/>
    <w:rsid w:val="00A848ED"/>
    <w:rsid w:val="00AA09AD"/>
    <w:rsid w:val="00AB211D"/>
    <w:rsid w:val="00AC3E98"/>
    <w:rsid w:val="00AE31A5"/>
    <w:rsid w:val="00AE7400"/>
    <w:rsid w:val="00AF3644"/>
    <w:rsid w:val="00B01F96"/>
    <w:rsid w:val="00B11247"/>
    <w:rsid w:val="00B33DC8"/>
    <w:rsid w:val="00B54F71"/>
    <w:rsid w:val="00B96C39"/>
    <w:rsid w:val="00BA748E"/>
    <w:rsid w:val="00BB1521"/>
    <w:rsid w:val="00BC52D4"/>
    <w:rsid w:val="00BD181B"/>
    <w:rsid w:val="00BD6561"/>
    <w:rsid w:val="00C0233E"/>
    <w:rsid w:val="00C0238A"/>
    <w:rsid w:val="00C1728E"/>
    <w:rsid w:val="00C50BC6"/>
    <w:rsid w:val="00C554ED"/>
    <w:rsid w:val="00C7165F"/>
    <w:rsid w:val="00C82888"/>
    <w:rsid w:val="00CB1E3D"/>
    <w:rsid w:val="00CB5FB4"/>
    <w:rsid w:val="00CC696B"/>
    <w:rsid w:val="00D07260"/>
    <w:rsid w:val="00D24E9A"/>
    <w:rsid w:val="00D332D2"/>
    <w:rsid w:val="00D43DC4"/>
    <w:rsid w:val="00D53BEC"/>
    <w:rsid w:val="00D92805"/>
    <w:rsid w:val="00DD56F5"/>
    <w:rsid w:val="00E00992"/>
    <w:rsid w:val="00E274AD"/>
    <w:rsid w:val="00E34260"/>
    <w:rsid w:val="00E65349"/>
    <w:rsid w:val="00E84C92"/>
    <w:rsid w:val="00EA57CE"/>
    <w:rsid w:val="00F306F0"/>
    <w:rsid w:val="00F8390C"/>
    <w:rsid w:val="00F961E7"/>
    <w:rsid w:val="00FD6F65"/>
    <w:rsid w:val="00FE45ED"/>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B252DE"/>
    <w:rsid w:val="11F50B3F"/>
    <w:rsid w:val="123956DC"/>
    <w:rsid w:val="12A03E94"/>
    <w:rsid w:val="133236CD"/>
    <w:rsid w:val="13402B15"/>
    <w:rsid w:val="150A3E4E"/>
    <w:rsid w:val="1588601A"/>
    <w:rsid w:val="16E318AE"/>
    <w:rsid w:val="174C0B8F"/>
    <w:rsid w:val="17F67057"/>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472824"/>
    <w:rsid w:val="20C32599"/>
    <w:rsid w:val="21302F42"/>
    <w:rsid w:val="229465E7"/>
    <w:rsid w:val="231408CB"/>
    <w:rsid w:val="231F1C73"/>
    <w:rsid w:val="23215FE6"/>
    <w:rsid w:val="235C0EA9"/>
    <w:rsid w:val="235C5246"/>
    <w:rsid w:val="23B404CA"/>
    <w:rsid w:val="244D5B2D"/>
    <w:rsid w:val="24B174ED"/>
    <w:rsid w:val="25454344"/>
    <w:rsid w:val="255A38EE"/>
    <w:rsid w:val="258349AB"/>
    <w:rsid w:val="26096855"/>
    <w:rsid w:val="26A90211"/>
    <w:rsid w:val="27560E02"/>
    <w:rsid w:val="275F36AF"/>
    <w:rsid w:val="288051C8"/>
    <w:rsid w:val="28F84BEF"/>
    <w:rsid w:val="291E7500"/>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CEF4D8A"/>
    <w:rsid w:val="3D066D9E"/>
    <w:rsid w:val="3E3A2DF3"/>
    <w:rsid w:val="3E646081"/>
    <w:rsid w:val="3F8E7D59"/>
    <w:rsid w:val="4041460F"/>
    <w:rsid w:val="421C1371"/>
    <w:rsid w:val="426B2BF7"/>
    <w:rsid w:val="42FA2C51"/>
    <w:rsid w:val="43045181"/>
    <w:rsid w:val="436E238F"/>
    <w:rsid w:val="43B9276A"/>
    <w:rsid w:val="44396B45"/>
    <w:rsid w:val="44850A45"/>
    <w:rsid w:val="45146934"/>
    <w:rsid w:val="453618A5"/>
    <w:rsid w:val="453B3EF8"/>
    <w:rsid w:val="4549554F"/>
    <w:rsid w:val="461C4E94"/>
    <w:rsid w:val="467970EB"/>
    <w:rsid w:val="493E07C0"/>
    <w:rsid w:val="49B65C97"/>
    <w:rsid w:val="4A8042D6"/>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EC5DDE"/>
    <w:rsid w:val="70F52990"/>
    <w:rsid w:val="71293651"/>
    <w:rsid w:val="716D48CC"/>
    <w:rsid w:val="71751DE9"/>
    <w:rsid w:val="718C2583"/>
    <w:rsid w:val="71AC7DC5"/>
    <w:rsid w:val="71BB5C90"/>
    <w:rsid w:val="726D7D9F"/>
    <w:rsid w:val="72791693"/>
    <w:rsid w:val="72E272C7"/>
    <w:rsid w:val="739C5A33"/>
    <w:rsid w:val="73A31396"/>
    <w:rsid w:val="740D3402"/>
    <w:rsid w:val="753D071E"/>
    <w:rsid w:val="75563E74"/>
    <w:rsid w:val="756B086D"/>
    <w:rsid w:val="75965B80"/>
    <w:rsid w:val="78135765"/>
    <w:rsid w:val="78BF39FA"/>
    <w:rsid w:val="7956543B"/>
    <w:rsid w:val="79872351"/>
    <w:rsid w:val="7A4C3816"/>
    <w:rsid w:val="7B0501C8"/>
    <w:rsid w:val="7B1F0BD1"/>
    <w:rsid w:val="7B492577"/>
    <w:rsid w:val="7CE45A5C"/>
    <w:rsid w:val="7D082F5D"/>
    <w:rsid w:val="7D994C93"/>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widowControl/>
      <w:spacing w:line="360" w:lineRule="auto"/>
      <w:outlineLvl w:val="2"/>
    </w:pPr>
    <w:rPr>
      <w:b/>
      <w:bCs/>
      <w:kern w:val="0"/>
      <w:sz w:val="2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style>
  <w:style w:type="paragraph" w:styleId="6">
    <w:name w:val="Plain Text"/>
    <w:basedOn w:val="1"/>
    <w:link w:val="22"/>
    <w:autoRedefine/>
    <w:qFormat/>
    <w:uiPriority w:val="0"/>
    <w:rPr>
      <w:rFonts w:ascii="宋体" w:hAnsi="Courier New" w:eastAsia="仿宋_GB2312" w:cs="Times New Roman"/>
      <w:sz w:val="32"/>
      <w:szCs w:val="20"/>
    </w:rPr>
  </w:style>
  <w:style w:type="paragraph" w:styleId="7">
    <w:name w:val="Balloon Text"/>
    <w:basedOn w:val="1"/>
    <w:link w:val="24"/>
    <w:autoRedefine/>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5"/>
    <w:qFormat/>
    <w:uiPriority w:val="0"/>
    <w:pPr>
      <w:spacing w:line="360" w:lineRule="auto"/>
      <w:ind w:firstLine="309" w:firstLineChars="100"/>
      <w:outlineLvl w:val="0"/>
    </w:pPr>
    <w:rPr>
      <w:bCs/>
      <w:color w:val="000000"/>
      <w:kern w:val="28"/>
      <w:szCs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9"/>
    <w:qFormat/>
    <w:uiPriority w:val="99"/>
    <w:rPr>
      <w:sz w:val="18"/>
      <w:szCs w:val="18"/>
    </w:rPr>
  </w:style>
  <w:style w:type="character" w:customStyle="1" w:styleId="16">
    <w:name w:val="页脚 字符"/>
    <w:basedOn w:val="14"/>
    <w:link w:val="8"/>
    <w:qFormat/>
    <w:uiPriority w:val="99"/>
    <w:rPr>
      <w:sz w:val="18"/>
      <w:szCs w:val="18"/>
    </w:rPr>
  </w:style>
  <w:style w:type="paragraph" w:customStyle="1" w:styleId="17">
    <w:name w:val="BodyText1I"/>
    <w:basedOn w:val="18"/>
    <w:qFormat/>
    <w:uiPriority w:val="0"/>
    <w:pPr>
      <w:spacing w:line="312" w:lineRule="auto"/>
      <w:ind w:firstLine="420"/>
    </w:pPr>
    <w:rPr>
      <w:rFonts w:ascii="Calibri" w:hAnsi="Calibri"/>
    </w:rPr>
  </w:style>
  <w:style w:type="paragraph" w:customStyle="1" w:styleId="18">
    <w:name w:val="BodyText"/>
    <w:basedOn w:val="1"/>
    <w:autoRedefine/>
    <w:qFormat/>
    <w:uiPriority w:val="0"/>
    <w:pPr>
      <w:spacing w:after="120"/>
    </w:pPr>
  </w:style>
  <w:style w:type="paragraph" w:customStyle="1" w:styleId="19">
    <w:name w:val="p0"/>
    <w:basedOn w:val="1"/>
    <w:qFormat/>
    <w:uiPriority w:val="0"/>
    <w:pPr>
      <w:widowControl/>
    </w:pPr>
    <w:rPr>
      <w:szCs w:val="21"/>
    </w:rPr>
  </w:style>
  <w:style w:type="paragraph" w:styleId="20">
    <w:name w:val="List Paragraph"/>
    <w:basedOn w:val="1"/>
    <w:qFormat/>
    <w:uiPriority w:val="0"/>
    <w:pPr>
      <w:ind w:firstLine="420" w:firstLineChars="200"/>
    </w:pPr>
    <w:rPr>
      <w:rFonts w:ascii="Calibri" w:hAnsi="Calibri"/>
    </w:rPr>
  </w:style>
  <w:style w:type="character" w:customStyle="1" w:styleId="21">
    <w:name w:val="标题 2 字符"/>
    <w:basedOn w:val="14"/>
    <w:link w:val="3"/>
    <w:semiHidden/>
    <w:qFormat/>
    <w:uiPriority w:val="9"/>
    <w:rPr>
      <w:rFonts w:asciiTheme="majorHAnsi" w:hAnsiTheme="majorHAnsi" w:eastAsiaTheme="majorEastAsia" w:cstheme="majorBidi"/>
      <w:b/>
      <w:bCs/>
      <w:kern w:val="2"/>
      <w:sz w:val="32"/>
      <w:szCs w:val="32"/>
    </w:rPr>
  </w:style>
  <w:style w:type="character" w:customStyle="1" w:styleId="22">
    <w:name w:val="纯文本 字符"/>
    <w:basedOn w:val="14"/>
    <w:link w:val="6"/>
    <w:qFormat/>
    <w:uiPriority w:val="0"/>
    <w:rPr>
      <w:rFonts w:ascii="宋体" w:hAnsi="Courier New" w:eastAsia="仿宋_GB2312"/>
      <w:kern w:val="2"/>
      <w:sz w:val="32"/>
    </w:rPr>
  </w:style>
  <w:style w:type="paragraph" w:customStyle="1" w:styleId="23">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customStyle="1" w:styleId="24">
    <w:name w:val="批注框文本 字符"/>
    <w:basedOn w:val="14"/>
    <w:link w:val="7"/>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A31E4-FF14-4888-965E-8291041A62C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2255</Words>
  <Characters>2448</Characters>
  <Lines>22</Lines>
  <Paragraphs>6</Paragraphs>
  <TotalTime>17</TotalTime>
  <ScaleCrop>false</ScaleCrop>
  <LinksUpToDate>false</LinksUpToDate>
  <CharactersWithSpaces>2668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冯✔</cp:lastModifiedBy>
  <cp:lastPrinted>2023-11-20T03:42:00Z</cp:lastPrinted>
  <dcterms:modified xsi:type="dcterms:W3CDTF">2025-05-23T01:01:23Z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CF9A2A529B6F477B9C8A18BC2DC6B261_13</vt:lpwstr>
  </property>
  <property fmtid="{D5CDD505-2E9C-101B-9397-08002B2CF9AE}" pid="4" name="KSOTemplateDocerSaveRecord">
    <vt:lpwstr>eyJoZGlkIjoiNGNmZWE0NjkyZDFhY2FlYjdjNDcxMTI2OWE5OWM3MjEiLCJ1c2VySWQiOiIyOTAzMjkyNjQifQ==</vt:lpwstr>
  </property>
</Properties>
</file>