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738" w:type="pct"/>
        <w:tblInd w:w="-9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971"/>
        <w:gridCol w:w="1134"/>
        <w:gridCol w:w="466"/>
        <w:gridCol w:w="1134"/>
        <w:gridCol w:w="1150"/>
        <w:gridCol w:w="1350"/>
        <w:gridCol w:w="966"/>
        <w:gridCol w:w="6948"/>
        <w:gridCol w:w="954"/>
      </w:tblGrid>
      <w:tr w14:paraId="7F145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BA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 w14:paraId="021E8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3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岳阳邦盛实业有限公司2026年招聘岗位表</w:t>
            </w:r>
          </w:p>
        </w:tc>
      </w:tr>
      <w:tr w14:paraId="18537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B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301E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7DA7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D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6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B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3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薪酬</w:t>
            </w:r>
          </w:p>
          <w:p w14:paraId="0E2D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待遇</w:t>
            </w:r>
          </w:p>
        </w:tc>
      </w:tr>
      <w:tr w14:paraId="7F015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7E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8F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F2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6D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 w14:paraId="656C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</w:t>
            </w:r>
          </w:p>
          <w:p w14:paraId="64E6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及职称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其他任职要求</w:t>
            </w:r>
          </w:p>
        </w:tc>
        <w:tc>
          <w:tcPr>
            <w:tcW w:w="3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B6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55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4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法务审计部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副部长（法务负责人）</w:t>
            </w:r>
          </w:p>
        </w:tc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C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35周岁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本科（学士）及以上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律师执业资格证书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法学类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3D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拥有5年及以上企业法务管理或律所商事法律服务经验。有海事海商、ipo项目经验、立法背景、再审案件、集体诉讼（尤其是劳动、物业）经验优先，年龄可适当放宽至40周岁；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2.熟悉公司法、民法典、投资相关法律法规，具备统筹管理法律团队、处理复杂法律纠纷、为重大决策提供法律支持的能力；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3.精通复杂合同起草与谈判，具备优秀法律分析、风险判断及独立处理诉讼及非诉事务能力；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4.责任心强，合规与商业思维并重，沟通协调能力出色，抗压性强，能快速高效解决问题；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5.具有团队协作或项目管理经验，能有效协同内外部资源推动工作，具备一定抗压能力，能适应经常性出差；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6.有财务背景优先考虑；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7.优先考虑研究生学历（硕士学位）人员或毕业院校为 “211”“985” 高校。</w:t>
            </w:r>
          </w:p>
          <w:p w14:paraId="0CAE63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8.本单位为国有企业，符合条件者，公司全程协助办理社会专职律师转公司律师手续；律师执业年限可连续计算。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14-21万</w:t>
            </w:r>
          </w:p>
        </w:tc>
      </w:tr>
      <w:tr w14:paraId="209E8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6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63A6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6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18F2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6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30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薪酬</w:t>
            </w:r>
          </w:p>
          <w:p w14:paraId="2CD1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待遇</w:t>
            </w:r>
          </w:p>
        </w:tc>
      </w:tr>
      <w:tr w14:paraId="27EDB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8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 w14:paraId="3CBE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8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</w:t>
            </w:r>
          </w:p>
          <w:p w14:paraId="240D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及职称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其他任职要求</w:t>
            </w:r>
          </w:p>
        </w:tc>
        <w:tc>
          <w:tcPr>
            <w:tcW w:w="30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35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综合事务部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E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事务</w:t>
            </w:r>
          </w:p>
          <w:p w14:paraId="60B2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专员</w:t>
            </w:r>
          </w:p>
        </w:tc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25周岁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本科（学士）及以上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  <w:p w14:paraId="09EE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E5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2025-2026届普通高校应届毕业生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4CFEF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2.熟练使用计算机及各类办公软件，有一定写作能力；</w:t>
            </w:r>
          </w:p>
          <w:p w14:paraId="00FB3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3.具备良好的沟通协调、会务组织及商务接待能力；</w:t>
            </w:r>
          </w:p>
          <w:p w14:paraId="513DC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4.做事严谨负责，有团队合作精神、执行力强，做事认真、负责、有耐心；</w:t>
            </w:r>
          </w:p>
          <w:p w14:paraId="094DA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5.能适应经常性出差；</w:t>
            </w:r>
          </w:p>
          <w:p w14:paraId="6B8DD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6.优先考虑毕业院校为 “211”“985” 高校。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9-12万</w:t>
            </w:r>
          </w:p>
        </w:tc>
      </w:tr>
      <w:tr w14:paraId="7C154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财务融资部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</w:t>
            </w:r>
          </w:p>
          <w:p w14:paraId="1FEA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专员</w:t>
            </w:r>
          </w:p>
        </w:tc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0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35周岁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本科（学士）及以上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中级会计师及以上职称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会计学、财务管理等相关专业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0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1.具有3-5年以上大中型集团财务经验或者大型工业企业成本会计经验，熟悉企业财务全流程；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2.熟悉会计法、税法及相关财经法规政策，熟悉营运分析、成本控制及成本核算；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3.熟悉合并报表编制；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4.熟悉办公软件及相关的财务管理软件；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5.良好的口头及书面表达能力；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6.优先考虑毕业院校为 “211”“985” 高校。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11-12万</w:t>
            </w:r>
          </w:p>
        </w:tc>
      </w:tr>
      <w:tr w14:paraId="3C914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7163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6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2CAF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6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30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D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薪酬</w:t>
            </w:r>
          </w:p>
          <w:p w14:paraId="23BC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待遇</w:t>
            </w:r>
          </w:p>
        </w:tc>
      </w:tr>
      <w:tr w14:paraId="18390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8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B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 w14:paraId="07A9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</w:t>
            </w:r>
          </w:p>
          <w:p w14:paraId="1CE0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及职称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其他任职要求</w:t>
            </w:r>
          </w:p>
        </w:tc>
        <w:tc>
          <w:tcPr>
            <w:tcW w:w="30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938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货物管控部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货控</w:t>
            </w:r>
          </w:p>
          <w:p w14:paraId="4947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专员</w:t>
            </w:r>
          </w:p>
        </w:tc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30周岁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本科（学士）及以上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  <w:p w14:paraId="151C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C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1.具备良好的口头及书面表达能力，可顺畅对接客户、上下游合作伙伴及内部团队，处理追款沟通、风险反馈等相关事宜；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2.吃苦耐劳、良好的创新和学习能力、做事踏实；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3.能适应经常性出差,岗位常年在外省,适合男士；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4.优先考虑毕业院校为 “211”“985” 高校。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9-12万</w:t>
            </w:r>
          </w:p>
        </w:tc>
      </w:tr>
      <w:tr w14:paraId="7950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市场运营部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贸易</w:t>
            </w:r>
          </w:p>
          <w:p w14:paraId="3621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专员</w:t>
            </w:r>
          </w:p>
        </w:tc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25周岁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本科（学士）及以上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5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国际经济与贸易等相关专业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38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2025-2026届普通高校应届毕业生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16ED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2.了解国际贸易业务流程及各类国际结算方式；</w:t>
            </w:r>
          </w:p>
          <w:p w14:paraId="00634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3.良好的中英文书面及口头表达能力，英语过6级的优先；</w:t>
            </w:r>
          </w:p>
          <w:p w14:paraId="41491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4.具有较强的沟通协调能力，团体合作精神和良好的职业操守，能承受较大的工作压力，能适应经常性出差；</w:t>
            </w:r>
          </w:p>
          <w:p w14:paraId="7D2C6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5.优先考虑毕业院校为 “211”“985” 高校。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9-12万</w:t>
            </w:r>
          </w:p>
        </w:tc>
      </w:tr>
      <w:tr w14:paraId="7F1CB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6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6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30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薪酬</w:t>
            </w:r>
          </w:p>
          <w:p w14:paraId="3AEF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待遇</w:t>
            </w:r>
          </w:p>
        </w:tc>
      </w:tr>
      <w:tr w14:paraId="2137F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8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C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 w14:paraId="38E7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</w:t>
            </w:r>
          </w:p>
          <w:p w14:paraId="32A3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及职称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其他任职要求</w:t>
            </w:r>
          </w:p>
        </w:tc>
        <w:tc>
          <w:tcPr>
            <w:tcW w:w="30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33A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岳阳恒阳观盛商贸有限公司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筒仓运营主管</w:t>
            </w:r>
          </w:p>
        </w:tc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2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40周岁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  <w:p w14:paraId="3D7A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5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1.精通筒仓装卸、存储、粮情监测等全流程作业规范；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2.具备较强的图纸识读、技术方案审核及工程质量控制能力；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3.了解粮食储藏技术及相关安全生产法律法规；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4.责任心强，具备出色的组织协调、团队管理和抗压能力，能够适应施工现场工作环境，解决项目中的复杂问题；</w:t>
            </w:r>
          </w:p>
          <w:p w14:paraId="0238D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5.拥有5年及以上粮食仓储项目管理实战经验者可适当放宽年龄限制。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18-22万</w:t>
            </w:r>
          </w:p>
        </w:tc>
      </w:tr>
      <w:tr w14:paraId="2AAFA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E6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A3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4A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9F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32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B42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0FD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1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备注：1.最高年龄要求：25周岁（2001年1月1日（含）以后出生）、30周岁（1996年1月1日（含）以后出生）、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35周岁（1991年1月1日（含）以后出生）、40周岁（1986年1月1日（含）以后出生）</w:t>
            </w:r>
          </w:p>
          <w:p w14:paraId="00C6ADDF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.工作年限计算截止日期为2026年6月30日，岗位所要求的工作经历应为全职工作经历，工作年限按足年足月累计计算（依据劳动合同及社保缴纳记录证明）。统招在读期间（含国外留学学习期统招在读期间（含国外留学学习期间）的实习、兼职、参加社会实践等不能计算为工作经历时间；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3.对获得国外大学学历的，必须经国家教育部留学服务中心认证通过；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4.职称及资格证书应在2026年6月30日前取得；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4.2026届应届毕业生须在2026年7月31日前毕业并获取相应学位。</w:t>
            </w:r>
          </w:p>
        </w:tc>
      </w:tr>
    </w:tbl>
    <w:p w14:paraId="795BE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600" w:lineRule="exact"/>
        <w:textAlignment w:val="auto"/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1701" w:right="1701" w:bottom="1701" w:left="170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3A7EE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9A9233"/>
    <w:multiLevelType w:val="singleLevel"/>
    <w:tmpl w:val="D09A92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954DC"/>
    <w:rsid w:val="01011432"/>
    <w:rsid w:val="03E314D9"/>
    <w:rsid w:val="05232663"/>
    <w:rsid w:val="053B2A47"/>
    <w:rsid w:val="074134A7"/>
    <w:rsid w:val="09CD27F9"/>
    <w:rsid w:val="0BBA6455"/>
    <w:rsid w:val="0C8E6884"/>
    <w:rsid w:val="0DDD0653"/>
    <w:rsid w:val="0ED37D10"/>
    <w:rsid w:val="11967974"/>
    <w:rsid w:val="17127A9D"/>
    <w:rsid w:val="17503931"/>
    <w:rsid w:val="1A530845"/>
    <w:rsid w:val="1FDA498B"/>
    <w:rsid w:val="21BE646B"/>
    <w:rsid w:val="23C50200"/>
    <w:rsid w:val="24C73E65"/>
    <w:rsid w:val="26D1527F"/>
    <w:rsid w:val="28E61297"/>
    <w:rsid w:val="2A9B7773"/>
    <w:rsid w:val="2AFE6E4E"/>
    <w:rsid w:val="2C1339D0"/>
    <w:rsid w:val="2D2105E2"/>
    <w:rsid w:val="2F3C7955"/>
    <w:rsid w:val="325231F5"/>
    <w:rsid w:val="34CD7420"/>
    <w:rsid w:val="362600B9"/>
    <w:rsid w:val="37E63191"/>
    <w:rsid w:val="3BA520C2"/>
    <w:rsid w:val="3C2B4FD9"/>
    <w:rsid w:val="3C3E3A02"/>
    <w:rsid w:val="40654658"/>
    <w:rsid w:val="40EE65D6"/>
    <w:rsid w:val="41691DA9"/>
    <w:rsid w:val="423D08E5"/>
    <w:rsid w:val="44831473"/>
    <w:rsid w:val="453D67DD"/>
    <w:rsid w:val="47D15144"/>
    <w:rsid w:val="4D77007F"/>
    <w:rsid w:val="4E775E5C"/>
    <w:rsid w:val="4ED214E4"/>
    <w:rsid w:val="5058707D"/>
    <w:rsid w:val="522D51B0"/>
    <w:rsid w:val="53723D8F"/>
    <w:rsid w:val="55FA74C3"/>
    <w:rsid w:val="58301542"/>
    <w:rsid w:val="58C920B4"/>
    <w:rsid w:val="58D21C48"/>
    <w:rsid w:val="59103135"/>
    <w:rsid w:val="5BE26594"/>
    <w:rsid w:val="5D870683"/>
    <w:rsid w:val="5DEE4967"/>
    <w:rsid w:val="5E484ABB"/>
    <w:rsid w:val="5F55445D"/>
    <w:rsid w:val="60C21CB0"/>
    <w:rsid w:val="616B35FF"/>
    <w:rsid w:val="62BE3C02"/>
    <w:rsid w:val="63300C6C"/>
    <w:rsid w:val="66DF02B9"/>
    <w:rsid w:val="684150B9"/>
    <w:rsid w:val="694C7138"/>
    <w:rsid w:val="6B4D0219"/>
    <w:rsid w:val="6B685053"/>
    <w:rsid w:val="6B983BB6"/>
    <w:rsid w:val="6E4E0530"/>
    <w:rsid w:val="6E851A78"/>
    <w:rsid w:val="6E891568"/>
    <w:rsid w:val="70744BA6"/>
    <w:rsid w:val="713E378F"/>
    <w:rsid w:val="72B666A4"/>
    <w:rsid w:val="73074EEC"/>
    <w:rsid w:val="730B4C41"/>
    <w:rsid w:val="75810620"/>
    <w:rsid w:val="796954DC"/>
    <w:rsid w:val="7CBA4FE2"/>
    <w:rsid w:val="7CD0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7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6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1735</Words>
  <Characters>1879</Characters>
  <Lines>0</Lines>
  <Paragraphs>0</Paragraphs>
  <TotalTime>74</TotalTime>
  <ScaleCrop>false</ScaleCrop>
  <LinksUpToDate>false</LinksUpToDate>
  <CharactersWithSpaces>1967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2026-06-29T01:31:00Z</dcterms:created>
  <dc:creator>羊咩咩</dc:creator>
  <cp:lastModifiedBy>羊咩咩</cp:lastModifiedBy>
  <cp:lastPrinted>2026-07-31T04:52:00Z</cp:lastPrinted>
  <dcterms:modified xsi:type="dcterms:W3CDTF">2026-07-31T06:14:32Z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AE97F007C2EA4FE6A4593035D9D408D4_13</vt:lpwstr>
  </property>
  <property fmtid="{D5CDD505-2E9C-101B-9397-08002B2CF9AE}" pid="4" name="KSOTemplateDocerSaveRecord">
    <vt:lpwstr>eyJoZGlkIjoiMmY0NWEyM2M2MjgwMjRhNDE4Mjk2M2Q4ZDljMjdjYWQiLCJ1c2VySWQiOiI0MTkyMzE1NjIifQ==</vt:lpwstr>
  </property>
</Properties>
</file>